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常州市建设工程招标公告</w:t>
      </w:r>
    </w:p>
    <w:p w14:paraId="4B9585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1463D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国电至西夏墅主管线零星维修改造</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常州滨江供热管网有限公司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 xml:space="preserve">国电至西夏墅主管线零星维修改造 </w:t>
      </w:r>
      <w:r>
        <w:rPr>
          <w:rFonts w:hint="eastAsia" w:ascii="仿宋_GB2312" w:hAnsi="仿宋_GB2312" w:eastAsia="仿宋_GB2312" w:cs="仿宋_GB2312"/>
          <w:color w:val="auto"/>
          <w:kern w:val="0"/>
          <w:sz w:val="32"/>
          <w:szCs w:val="32"/>
          <w:highlight w:val="none"/>
        </w:rPr>
        <w:t>施工进行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招标，特邀请有兴趣的潜在投标人参加投标。</w:t>
      </w:r>
    </w:p>
    <w:p w14:paraId="53AEB4A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091FD3C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w:t>
      </w:r>
      <w:r>
        <w:rPr>
          <w:rFonts w:hint="eastAsia" w:ascii="仿宋_GB2312" w:hAnsi="仿宋_GB2312" w:eastAsia="仿宋_GB2312" w:cs="仿宋_GB2312"/>
          <w:color w:val="auto"/>
          <w:kern w:val="0"/>
          <w:sz w:val="32"/>
          <w:szCs w:val="32"/>
          <w:highlight w:val="none"/>
          <w:u w:val="none"/>
          <w:lang w:eastAsia="zh-CN"/>
        </w:rPr>
        <w:t>常州市新北区</w:t>
      </w:r>
      <w:r>
        <w:rPr>
          <w:rFonts w:hint="eastAsia" w:ascii="仿宋_GB2312" w:hAnsi="仿宋_GB2312" w:eastAsia="仿宋_GB2312" w:cs="仿宋_GB2312"/>
          <w:color w:val="auto"/>
          <w:kern w:val="0"/>
          <w:sz w:val="32"/>
          <w:szCs w:val="32"/>
          <w:highlight w:val="none"/>
          <w:u w:val="none"/>
        </w:rPr>
        <w:t>。</w:t>
      </w:r>
    </w:p>
    <w:p w14:paraId="5ADB9BF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2.1.2建设规模：</w:t>
      </w:r>
      <w:r>
        <w:rPr>
          <w:rFonts w:hint="eastAsia" w:ascii="仿宋_GB2312" w:hAnsi="仿宋_GB2312" w:eastAsia="仿宋_GB2312" w:cs="仿宋_GB2312"/>
          <w:color w:val="auto"/>
          <w:sz w:val="32"/>
          <w:szCs w:val="32"/>
          <w:highlight w:val="none"/>
          <w:u w:val="none"/>
          <w:lang w:val="en-US" w:eastAsia="zh-CN"/>
        </w:rPr>
        <w:t>对国电至西夏墅主管线进行零星维修改造。</w:t>
      </w:r>
    </w:p>
    <w:p w14:paraId="3BF284A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2.1.3本标段合同估算价：750370.21</w:t>
      </w:r>
      <w:r>
        <w:rPr>
          <w:rFonts w:hint="eastAsia" w:ascii="仿宋_GB2312" w:hAnsi="仿宋_GB2312" w:eastAsia="仿宋_GB2312" w:cs="仿宋_GB2312"/>
          <w:bCs/>
          <w:color w:val="auto"/>
          <w:sz w:val="32"/>
          <w:szCs w:val="32"/>
          <w:highlight w:val="none"/>
          <w:u w:val="none"/>
          <w:lang w:eastAsia="zh-CN"/>
        </w:rPr>
        <w:t>元</w:t>
      </w:r>
    </w:p>
    <w:p w14:paraId="4DF76077">
      <w:pPr>
        <w:keepNext w:val="0"/>
        <w:keepLines w:val="0"/>
        <w:pageBreakBefore w:val="0"/>
        <w:kinsoku/>
        <w:wordWrap/>
        <w:overflowPunct/>
        <w:topLinePunct w:val="0"/>
        <w:bidi w:val="0"/>
        <w:spacing w:line="560" w:lineRule="exact"/>
        <w:ind w:left="0" w:leftChars="0" w:right="0" w:rightChars="0" w:firstLine="640" w:firstLineChars="200"/>
        <w:rPr>
          <w:rFonts w:hint="default"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2.1.4工期要求：</w:t>
      </w:r>
      <w:r>
        <w:rPr>
          <w:rFonts w:hint="eastAsia" w:ascii="仿宋_GB2312" w:hAnsi="仿宋_GB2312" w:eastAsia="仿宋_GB2312" w:cs="仿宋_GB2312"/>
          <w:bCs/>
          <w:color w:val="auto"/>
          <w:sz w:val="32"/>
          <w:szCs w:val="32"/>
          <w:highlight w:val="none"/>
          <w:u w:val="none"/>
          <w:lang w:val="en-US" w:eastAsia="zh-CN"/>
        </w:rPr>
        <w:t>7</w:t>
      </w:r>
      <w:r>
        <w:rPr>
          <w:rFonts w:hint="eastAsia" w:ascii="仿宋_GB2312" w:hAnsi="仿宋_GB2312" w:eastAsia="仿宋_GB2312" w:cs="仿宋_GB2312"/>
          <w:bCs/>
          <w:color w:val="auto"/>
          <w:sz w:val="32"/>
          <w:szCs w:val="32"/>
          <w:highlight w:val="none"/>
          <w:u w:val="none"/>
          <w:lang w:eastAsia="zh-CN"/>
        </w:rPr>
        <w:t>日历天。</w:t>
      </w:r>
      <w:r>
        <w:rPr>
          <w:rFonts w:hint="eastAsia" w:ascii="仿宋_GB2312" w:hAnsi="仿宋_GB2312" w:eastAsia="仿宋_GB2312" w:cs="仿宋_GB2312"/>
          <w:bCs/>
          <w:color w:val="auto"/>
          <w:sz w:val="32"/>
          <w:szCs w:val="32"/>
          <w:highlight w:val="none"/>
          <w:u w:val="none"/>
          <w:lang w:val="en-US" w:eastAsia="zh-CN"/>
        </w:rPr>
        <w:t>【暂定2026年2月10日停汽24小时】（开工时间以甲方通知为准，</w:t>
      </w:r>
      <w:r>
        <w:rPr>
          <w:rFonts w:hint="eastAsia" w:ascii="仿宋_GB2312" w:hAnsi="仿宋_GB2312" w:eastAsia="仿宋_GB2312" w:cs="仿宋_GB2312"/>
          <w:bCs/>
          <w:color w:val="auto"/>
          <w:sz w:val="32"/>
          <w:szCs w:val="32"/>
          <w:highlight w:val="none"/>
          <w:u w:val="none"/>
          <w:lang w:eastAsia="zh-CN"/>
        </w:rPr>
        <w:t>不包含绿化恢复</w:t>
      </w:r>
      <w:r>
        <w:rPr>
          <w:rFonts w:hint="eastAsia" w:ascii="仿宋_GB2312" w:hAnsi="仿宋_GB2312" w:eastAsia="仿宋_GB2312" w:cs="仿宋_GB2312"/>
          <w:bCs/>
          <w:color w:val="auto"/>
          <w:sz w:val="32"/>
          <w:szCs w:val="32"/>
          <w:highlight w:val="none"/>
          <w:u w:val="none"/>
          <w:lang w:val="en-US" w:eastAsia="zh-CN"/>
        </w:rPr>
        <w:t>工期，</w:t>
      </w:r>
      <w:r>
        <w:rPr>
          <w:rFonts w:hint="eastAsia" w:ascii="仿宋_GB2312" w:hAnsi="仿宋_GB2312" w:eastAsia="仿宋_GB2312" w:cs="仿宋_GB2312"/>
          <w:bCs/>
          <w:color w:val="auto"/>
          <w:sz w:val="32"/>
          <w:szCs w:val="32"/>
          <w:highlight w:val="none"/>
          <w:u w:val="none"/>
          <w:lang w:eastAsia="zh-CN"/>
        </w:rPr>
        <w:t>绿化恢复</w:t>
      </w:r>
      <w:r>
        <w:rPr>
          <w:rFonts w:hint="eastAsia" w:ascii="仿宋_GB2312" w:hAnsi="仿宋_GB2312" w:eastAsia="仿宋_GB2312" w:cs="仿宋_GB2312"/>
          <w:bCs/>
          <w:color w:val="auto"/>
          <w:sz w:val="32"/>
          <w:szCs w:val="32"/>
          <w:highlight w:val="none"/>
          <w:u w:val="none"/>
          <w:lang w:val="en-US" w:eastAsia="zh-CN"/>
        </w:rPr>
        <w:t>工期满足甲方要求）。</w:t>
      </w:r>
    </w:p>
    <w:p w14:paraId="7AB04FB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2.1.5其他：/</w:t>
      </w:r>
    </w:p>
    <w:p w14:paraId="745B54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2.2招标范围：图纸及</w:t>
      </w:r>
      <w:r>
        <w:rPr>
          <w:rFonts w:hint="eastAsia" w:ascii="仿宋_GB2312" w:hAnsi="仿宋_GB2312" w:eastAsia="仿宋_GB2312" w:cs="仿宋_GB2312"/>
          <w:color w:val="auto"/>
          <w:sz w:val="32"/>
          <w:szCs w:val="32"/>
          <w:highlight w:val="none"/>
          <w:u w:val="none"/>
        </w:rPr>
        <w:t>工程量清单（含编制说明）范围内全部工程</w:t>
      </w:r>
      <w:r>
        <w:rPr>
          <w:rFonts w:hint="eastAsia" w:ascii="仿宋_GB2312" w:hAnsi="仿宋_GB2312" w:eastAsia="仿宋_GB2312" w:cs="仿宋_GB2312"/>
          <w:bCs/>
          <w:color w:val="auto"/>
          <w:sz w:val="32"/>
          <w:szCs w:val="32"/>
          <w:highlight w:val="none"/>
          <w:u w:val="none"/>
        </w:rPr>
        <w:t>。</w:t>
      </w:r>
    </w:p>
    <w:p w14:paraId="462BDAE8">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①市政公用工程施工总承包</w:t>
      </w:r>
      <w:r>
        <w:rPr>
          <w:rFonts w:hint="eastAsia" w:ascii="仿宋_GB2312" w:hAnsi="仿宋_GB2312" w:eastAsia="仿宋_GB2312" w:cs="仿宋_GB2312"/>
          <w:color w:val="auto"/>
          <w:kern w:val="0"/>
          <w:sz w:val="32"/>
          <w:szCs w:val="32"/>
          <w:highlight w:val="none"/>
          <w:u w:val="single"/>
          <w:lang w:val="en-US" w:eastAsia="zh-CN"/>
        </w:rPr>
        <w:t>二</w:t>
      </w:r>
      <w:r>
        <w:rPr>
          <w:rFonts w:hint="eastAsia" w:ascii="仿宋_GB2312" w:hAnsi="仿宋_GB2312" w:eastAsia="仿宋_GB2312" w:cs="仿宋_GB2312"/>
          <w:color w:val="auto"/>
          <w:kern w:val="0"/>
          <w:sz w:val="32"/>
          <w:szCs w:val="32"/>
          <w:highlight w:val="none"/>
          <w:u w:val="single"/>
        </w:rPr>
        <w:t>级及以上且具有②有效期内的《中华人民共和国特种设备安装改造维修（修理）许可证（压力管道）》GB2或GB2（1）或GB2（2）；或《中华人民共和国特种设备生产许可证》（许可级别GB2或GB2（1）或GB2（2））（资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rPr>
        <w:t>并在人员、设备、资金等方面具有相应的施工能力。</w:t>
      </w:r>
    </w:p>
    <w:p w14:paraId="3AC8E2E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b w:val="0"/>
          <w:bCs w:val="0"/>
          <w:color w:val="auto"/>
          <w:kern w:val="0"/>
          <w:sz w:val="32"/>
          <w:szCs w:val="32"/>
          <w:highlight w:val="none"/>
          <w:u w:val="single"/>
          <w:lang w:eastAsia="zh-CN"/>
        </w:rPr>
        <w:t>市政公用工程</w:t>
      </w:r>
      <w:r>
        <w:rPr>
          <w:rFonts w:hint="eastAsia" w:ascii="仿宋_GB2312" w:hAnsi="仿宋_GB2312" w:eastAsia="仿宋_GB2312" w:cs="仿宋_GB2312"/>
          <w:b w:val="0"/>
          <w:bCs w:val="0"/>
          <w:color w:val="auto"/>
          <w:kern w:val="0"/>
          <w:sz w:val="32"/>
          <w:szCs w:val="32"/>
          <w:highlight w:val="none"/>
          <w:u w:val="single"/>
          <w:lang w:val="en-US" w:eastAsia="zh-CN"/>
        </w:rPr>
        <w:t>一</w:t>
      </w:r>
      <w:r>
        <w:rPr>
          <w:rFonts w:hint="eastAsia" w:ascii="仿宋_GB2312" w:hAnsi="仿宋_GB2312" w:eastAsia="仿宋_GB2312" w:cs="仿宋_GB2312"/>
          <w:b w:val="0"/>
          <w:bCs w:val="0"/>
          <w:color w:val="auto"/>
          <w:kern w:val="0"/>
          <w:sz w:val="32"/>
          <w:szCs w:val="32"/>
          <w:highlight w:val="none"/>
          <w:u w:val="single"/>
          <w:lang w:eastAsia="zh-CN"/>
        </w:rPr>
        <w:t>级注册建造师</w:t>
      </w:r>
      <w:r>
        <w:rPr>
          <w:rFonts w:hint="eastAsia" w:ascii="仿宋_GB2312" w:hAnsi="仿宋_GB2312" w:eastAsia="仿宋_GB2312" w:cs="仿宋_GB2312"/>
          <w:color w:val="auto"/>
          <w:kern w:val="0"/>
          <w:sz w:val="32"/>
          <w:szCs w:val="32"/>
          <w:highlight w:val="none"/>
        </w:rPr>
        <w:t>（资格）。</w:t>
      </w:r>
    </w:p>
    <w:p w14:paraId="214883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（接受/不接受）联合体投标。联合体投标的，应满足下列要求：</w:t>
      </w:r>
      <w:r>
        <w:rPr>
          <w:rFonts w:hint="eastAsia" w:ascii="仿宋_GB2312" w:hAnsi="仿宋_GB2312" w:eastAsia="仿宋_GB2312" w:cs="仿宋_GB2312"/>
          <w:color w:val="auto"/>
          <w:kern w:val="0"/>
          <w:sz w:val="32"/>
          <w:szCs w:val="32"/>
          <w:highlight w:val="none"/>
          <w:u w:val="single"/>
        </w:rPr>
        <w:t>①必须确定“市政公用工程施工总承包”单位为联合体主办单位（牵头人），且报名建造师及被委托人必须为主办单位（牵头人）相关人员。②组成联合体后，联合体各方不得再以自己的名义在本项目中单独投标、不得同时参加两个或两个以上的联合体投标，否则将取消所有涉及单位的投标报名资格。（联合体协议书格式详见附件）</w:t>
      </w:r>
    </w:p>
    <w:p w14:paraId="1553924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仿宋_GB2312" w:eastAsia="仿宋_GB2312" w:cs="仿宋_GB2312"/>
          <w:color w:val="auto"/>
          <w:kern w:val="0"/>
          <w:sz w:val="32"/>
          <w:szCs w:val="32"/>
          <w:highlight w:val="none"/>
          <w:lang w:eastAsia="zh-CN"/>
        </w:rPr>
        <w:t>日至2025年</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26</w:t>
      </w:r>
      <w:bookmarkStart w:id="3" w:name="_GoBack"/>
      <w:bookmarkEnd w:id="3"/>
      <w:r>
        <w:rPr>
          <w:rFonts w:hint="eastAsia" w:ascii="仿宋_GB2312" w:hAnsi="仿宋_GB2312" w:eastAsia="仿宋_GB2312" w:cs="仿宋_GB2312"/>
          <w:color w:val="auto"/>
          <w:kern w:val="0"/>
          <w:sz w:val="32"/>
          <w:szCs w:val="32"/>
          <w:highlight w:val="none"/>
          <w:lang w:eastAsia="zh-CN"/>
        </w:rPr>
        <w:t>日17：00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54D9B7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p>
    <w:p w14:paraId="20DD535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招标文件资料费：人民币300元整。</w:t>
      </w:r>
    </w:p>
    <w:p w14:paraId="11B19CB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招标文件资料费发票由代理机构开具；开票方式：开标后10日内开</w:t>
      </w:r>
      <w:r>
        <w:rPr>
          <w:rFonts w:hint="eastAsia" w:ascii="仿宋_GB2312" w:hAnsi="仿宋_GB2312" w:eastAsia="仿宋_GB2312" w:cs="仿宋_GB2312"/>
          <w:color w:val="auto"/>
          <w:kern w:val="0"/>
          <w:sz w:val="32"/>
          <w:szCs w:val="32"/>
          <w:highlight w:val="none"/>
          <w:lang w:val="en-US" w:eastAsia="zh-CN"/>
        </w:rPr>
        <w:t>具</w:t>
      </w:r>
      <w:r>
        <w:rPr>
          <w:rFonts w:hint="eastAsia" w:ascii="仿宋_GB2312" w:hAnsi="仿宋_GB2312" w:eastAsia="仿宋_GB2312" w:cs="仿宋_GB2312"/>
          <w:color w:val="auto"/>
          <w:kern w:val="0"/>
          <w:sz w:val="32"/>
          <w:szCs w:val="32"/>
          <w:highlight w:val="none"/>
        </w:rPr>
        <w:t>发票。开票联系方式0519-</w:t>
      </w:r>
      <w:r>
        <w:rPr>
          <w:rFonts w:hint="eastAsia" w:ascii="仿宋_GB2312" w:hAnsi="仿宋_GB2312" w:eastAsia="仿宋_GB2312" w:cs="仿宋_GB2312"/>
          <w:color w:val="auto"/>
          <w:kern w:val="0"/>
          <w:sz w:val="32"/>
          <w:szCs w:val="32"/>
          <w:highlight w:val="none"/>
          <w:lang w:eastAsia="zh-CN"/>
        </w:rPr>
        <w:t>89891660。</w:t>
      </w:r>
    </w:p>
    <w:p w14:paraId="757E22D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平台服务费：由中标人按E交易系统提示操作。平台服务费收款单位：江苏易交易信息科技有限公司，发票由江苏易交易信息科技有限公司开具。</w:t>
      </w:r>
    </w:p>
    <w:p w14:paraId="462CED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072FF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下载者首次登陆平台前，须前往平台免费注册，注册成功且完善相关信息后，可以及时参与平台上所有发布的项目；</w:t>
      </w:r>
    </w:p>
    <w:p w14:paraId="5AACB4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平台网站首页“帮助中心”提供操作手册，下载者可以下载并根据操作手册提示进行注册、登录等操作。平台咨询电话为：400-828-9082。平台会通过短信提醒下载者进行注册、支付、下载等操作；</w:t>
      </w:r>
    </w:p>
    <w:p w14:paraId="7A2244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2025年</w:t>
      </w:r>
      <w:r>
        <w:rPr>
          <w:rFonts w:hint="eastAsia" w:ascii="仿宋_GB2312" w:hAnsi="仿宋_GB2312" w:eastAsia="仿宋_GB2312" w:cs="仿宋_GB2312"/>
          <w:bCs/>
          <w:color w:val="auto"/>
          <w:kern w:val="0"/>
          <w:sz w:val="32"/>
          <w:szCs w:val="32"/>
          <w:highlight w:val="none"/>
          <w:u w:val="single"/>
          <w:lang w:val="en-US" w:eastAsia="zh-CN"/>
        </w:rPr>
        <w:t>12</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10</w:t>
      </w:r>
      <w:r>
        <w:rPr>
          <w:rFonts w:hint="eastAsia" w:ascii="仿宋_GB2312" w:hAnsi="仿宋_GB2312" w:eastAsia="仿宋_GB2312" w:cs="仿宋_GB2312"/>
          <w:bCs/>
          <w:color w:val="auto"/>
          <w:kern w:val="0"/>
          <w:sz w:val="32"/>
          <w:szCs w:val="32"/>
          <w:highlight w:val="none"/>
          <w:u w:val="single"/>
          <w:lang w:eastAsia="zh-CN"/>
        </w:rPr>
        <w:t>日14时00分（北京时间）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w:t>
      </w:r>
      <w:r>
        <w:rPr>
          <w:rFonts w:hint="eastAsia" w:ascii="仿宋_GB2312" w:hAnsi="仿宋_GB2312" w:eastAsia="仿宋_GB2312" w:cs="仿宋_GB2312"/>
          <w:bCs/>
          <w:color w:val="auto"/>
          <w:kern w:val="0"/>
          <w:sz w:val="32"/>
          <w:szCs w:val="32"/>
          <w:highlight w:val="none"/>
          <w:lang w:eastAsia="zh-CN"/>
        </w:rPr>
        <w:t>常州市武进区延政中路世贸大厦A801</w:t>
      </w:r>
      <w:r>
        <w:rPr>
          <w:rFonts w:hint="eastAsia" w:ascii="仿宋_GB2312" w:hAnsi="仿宋_GB2312" w:eastAsia="仿宋_GB2312" w:cs="仿宋_GB2312"/>
          <w:bCs/>
          <w:color w:val="auto"/>
          <w:kern w:val="0"/>
          <w:sz w:val="32"/>
          <w:szCs w:val="32"/>
          <w:highlight w:val="none"/>
          <w:lang w:val="en-US" w:eastAsia="zh-CN"/>
        </w:rPr>
        <w:t>开标</w:t>
      </w:r>
      <w:r>
        <w:rPr>
          <w:rFonts w:hint="eastAsia" w:ascii="仿宋_GB2312" w:hAnsi="仿宋_GB2312" w:eastAsia="仿宋_GB2312" w:cs="仿宋_GB2312"/>
          <w:bCs/>
          <w:color w:val="auto"/>
          <w:kern w:val="0"/>
          <w:sz w:val="32"/>
          <w:szCs w:val="32"/>
          <w:highlight w:val="none"/>
          <w:lang w:eastAsia="zh-CN"/>
        </w:rPr>
        <w:t>室</w:t>
      </w:r>
      <w:r>
        <w:rPr>
          <w:rFonts w:hint="eastAsia" w:ascii="仿宋_GB2312" w:hAnsi="仿宋_GB2312" w:eastAsia="仿宋_GB2312" w:cs="仿宋_GB2312"/>
          <w:bCs/>
          <w:color w:val="auto"/>
          <w:kern w:val="0"/>
          <w:sz w:val="32"/>
          <w:szCs w:val="32"/>
          <w:highlight w:val="none"/>
        </w:rPr>
        <w:t>。</w:t>
      </w:r>
    </w:p>
    <w:p w14:paraId="07BAA6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评标标准和方法详见本招标公告附件二。</w:t>
      </w:r>
    </w:p>
    <w:p w14:paraId="5D4AF001">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w:t>
      </w:r>
      <w:r>
        <w:rPr>
          <w:rFonts w:hint="eastAsia" w:ascii="仿宋_GB2312" w:hAnsi="仿宋_GB2312" w:eastAsia="仿宋_GB2312" w:cs="仿宋_GB2312"/>
          <w:bCs/>
          <w:color w:val="auto"/>
          <w:sz w:val="32"/>
          <w:szCs w:val="32"/>
          <w:highlight w:val="none"/>
          <w:lang w:eastAsia="zh-CN" w:bidi="ar"/>
        </w:rPr>
        <w:t>江苏武晋工程咨询有限公司</w:t>
      </w:r>
      <w:r>
        <w:rPr>
          <w:rFonts w:hint="eastAsia" w:ascii="仿宋_GB2312" w:hAnsi="仿宋_GB2312" w:eastAsia="仿宋_GB2312" w:cs="仿宋_GB2312"/>
          <w:bCs/>
          <w:color w:val="auto"/>
          <w:sz w:val="32"/>
          <w:szCs w:val="32"/>
          <w:highlight w:val="none"/>
          <w:lang w:bidi="ar"/>
        </w:rPr>
        <w:t>网上发布。</w:t>
      </w:r>
    </w:p>
    <w:p w14:paraId="24EC6271">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九、联系方式</w:t>
      </w:r>
    </w:p>
    <w:tbl>
      <w:tblPr>
        <w:tblStyle w:val="11"/>
        <w:tblW w:w="10031" w:type="dxa"/>
        <w:tblInd w:w="0" w:type="dxa"/>
        <w:tblLayout w:type="autofit"/>
        <w:tblCellMar>
          <w:top w:w="0" w:type="dxa"/>
          <w:left w:w="108" w:type="dxa"/>
          <w:bottom w:w="0" w:type="dxa"/>
          <w:right w:w="108" w:type="dxa"/>
        </w:tblCellMar>
      </w:tblPr>
      <w:tblGrid>
        <w:gridCol w:w="5070"/>
        <w:gridCol w:w="4961"/>
      </w:tblGrid>
      <w:tr w14:paraId="286D51F0">
        <w:tblPrEx>
          <w:tblCellMar>
            <w:top w:w="0" w:type="dxa"/>
            <w:left w:w="108" w:type="dxa"/>
            <w:bottom w:w="0" w:type="dxa"/>
            <w:right w:w="108" w:type="dxa"/>
          </w:tblCellMar>
        </w:tblPrEx>
        <w:trPr>
          <w:trHeight w:val="454" w:hRule="atLeast"/>
        </w:trPr>
        <w:tc>
          <w:tcPr>
            <w:tcW w:w="5070" w:type="dxa"/>
            <w:noWrap w:val="0"/>
            <w:vAlign w:val="top"/>
          </w:tcPr>
          <w:p w14:paraId="7FB8A1B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常州滨江供热管网有限公司</w:t>
            </w:r>
          </w:p>
        </w:tc>
        <w:tc>
          <w:tcPr>
            <w:tcW w:w="4961" w:type="dxa"/>
            <w:noWrap w:val="0"/>
            <w:vAlign w:val="top"/>
          </w:tcPr>
          <w:p w14:paraId="2C805F6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lang w:eastAsia="zh-CN" w:bidi="ar"/>
              </w:rPr>
              <w:t>江苏武晋工程咨询有限公司</w:t>
            </w:r>
          </w:p>
        </w:tc>
      </w:tr>
      <w:tr w14:paraId="2CA2EADD">
        <w:tblPrEx>
          <w:tblCellMar>
            <w:top w:w="0" w:type="dxa"/>
            <w:left w:w="108" w:type="dxa"/>
            <w:bottom w:w="0" w:type="dxa"/>
            <w:right w:w="108" w:type="dxa"/>
          </w:tblCellMar>
        </w:tblPrEx>
        <w:trPr>
          <w:trHeight w:val="454" w:hRule="atLeast"/>
        </w:trPr>
        <w:tc>
          <w:tcPr>
            <w:tcW w:w="5070" w:type="dxa"/>
            <w:noWrap w:val="0"/>
            <w:vAlign w:val="top"/>
          </w:tcPr>
          <w:p w14:paraId="3D3658E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4961" w:type="dxa"/>
            <w:noWrap w:val="0"/>
            <w:vAlign w:val="top"/>
          </w:tcPr>
          <w:p w14:paraId="519885D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常州市武进区延政中路世贸大厦A801室</w:t>
            </w:r>
          </w:p>
        </w:tc>
      </w:tr>
      <w:tr w14:paraId="4C431DAB">
        <w:tblPrEx>
          <w:tblCellMar>
            <w:top w:w="0" w:type="dxa"/>
            <w:left w:w="108" w:type="dxa"/>
            <w:bottom w:w="0" w:type="dxa"/>
            <w:right w:w="108" w:type="dxa"/>
          </w:tblCellMar>
        </w:tblPrEx>
        <w:trPr>
          <w:trHeight w:val="467" w:hRule="atLeast"/>
        </w:trPr>
        <w:tc>
          <w:tcPr>
            <w:tcW w:w="5070" w:type="dxa"/>
            <w:noWrap w:val="0"/>
            <w:vAlign w:val="top"/>
          </w:tcPr>
          <w:p w14:paraId="716113D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祁</w:t>
            </w:r>
            <w:r>
              <w:rPr>
                <w:rFonts w:hint="eastAsia" w:ascii="仿宋_GB2312" w:hAnsi="仿宋_GB2312" w:eastAsia="仿宋_GB2312" w:cs="仿宋_GB2312"/>
                <w:bCs/>
                <w:color w:val="auto"/>
                <w:sz w:val="32"/>
                <w:szCs w:val="32"/>
                <w:highlight w:val="none"/>
                <w:lang w:eastAsia="zh-CN" w:bidi="ar"/>
              </w:rPr>
              <w:t>女士</w:t>
            </w:r>
          </w:p>
        </w:tc>
        <w:tc>
          <w:tcPr>
            <w:tcW w:w="4961" w:type="dxa"/>
            <w:noWrap w:val="0"/>
            <w:vAlign w:val="top"/>
          </w:tcPr>
          <w:p w14:paraId="3ABC14E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李</w:t>
            </w:r>
            <w:r>
              <w:rPr>
                <w:rFonts w:hint="eastAsia" w:ascii="仿宋_GB2312" w:hAnsi="仿宋_GB2312" w:eastAsia="仿宋_GB2312" w:cs="仿宋_GB2312"/>
                <w:bCs/>
                <w:color w:val="auto"/>
                <w:sz w:val="32"/>
                <w:szCs w:val="32"/>
                <w:highlight w:val="none"/>
                <w:lang w:eastAsia="zh-CN" w:bidi="ar"/>
              </w:rPr>
              <w:t>先生</w:t>
            </w:r>
          </w:p>
        </w:tc>
      </w:tr>
      <w:tr w14:paraId="446F4779">
        <w:tblPrEx>
          <w:tblCellMar>
            <w:top w:w="0" w:type="dxa"/>
            <w:left w:w="108" w:type="dxa"/>
            <w:bottom w:w="0" w:type="dxa"/>
            <w:right w:w="108" w:type="dxa"/>
          </w:tblCellMar>
        </w:tblPrEx>
        <w:trPr>
          <w:trHeight w:val="454" w:hRule="atLeast"/>
        </w:trPr>
        <w:tc>
          <w:tcPr>
            <w:tcW w:w="5070" w:type="dxa"/>
            <w:noWrap w:val="0"/>
            <w:vAlign w:val="top"/>
          </w:tcPr>
          <w:p w14:paraId="1D7D5B40">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4961" w:type="dxa"/>
            <w:noWrap w:val="0"/>
            <w:vAlign w:val="top"/>
          </w:tcPr>
          <w:p w14:paraId="525FE5A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0519-89891660</w:t>
            </w:r>
          </w:p>
        </w:tc>
      </w:tr>
    </w:tbl>
    <w:p w14:paraId="75076962">
      <w:pPr>
        <w:keepNext w:val="0"/>
        <w:keepLines w:val="0"/>
        <w:pageBreakBefore w:val="0"/>
        <w:kinsoku/>
        <w:wordWrap/>
        <w:overflowPunct/>
        <w:topLinePunct w:val="0"/>
        <w:bidi w:val="0"/>
        <w:spacing w:line="560" w:lineRule="exact"/>
        <w:ind w:left="0" w:leftChars="0" w:right="0" w:rightChars="0" w:firstLine="562" w:firstLineChars="200"/>
        <w:rPr>
          <w:rFonts w:ascii="宋体" w:hAnsi="宋体" w:cs="Arial"/>
          <w:b/>
          <w:bCs/>
          <w:color w:val="auto"/>
          <w:kern w:val="0"/>
          <w:sz w:val="28"/>
          <w:szCs w:val="28"/>
          <w:highlight w:val="none"/>
        </w:rPr>
      </w:pPr>
    </w:p>
    <w:p w14:paraId="326BA725">
      <w:pPr>
        <w:keepNext w:val="0"/>
        <w:keepLines w:val="0"/>
        <w:pageBreakBefore w:val="0"/>
        <w:widowControl w:val="0"/>
        <w:kinsoku/>
        <w:wordWrap/>
        <w:overflowPunct/>
        <w:topLinePunct w:val="0"/>
        <w:autoSpaceDE w:val="0"/>
        <w:autoSpaceDN/>
        <w:bidi w:val="0"/>
        <w:spacing w:line="560" w:lineRule="exact"/>
        <w:ind w:left="0" w:leftChars="0" w:right="0" w:rightChars="0" w:firstLine="0" w:firstLineChars="0"/>
        <w:jc w:val="left"/>
        <w:textAlignment w:val="auto"/>
        <w:rPr>
          <w:rFonts w:hint="eastAsia" w:ascii="仿宋_GB2312" w:hAnsi="仿宋_GB2312" w:eastAsia="仿宋_GB2312" w:cs="仿宋_GB2312"/>
          <w:bCs/>
          <w:color w:val="auto"/>
          <w:sz w:val="32"/>
          <w:szCs w:val="32"/>
          <w:highlight w:val="none"/>
          <w:lang w:eastAsia="zh-CN" w:bidi="ar"/>
        </w:rPr>
      </w:pPr>
      <w:bookmarkStart w:id="0" w:name="_Toc32718"/>
      <w:bookmarkStart w:id="1" w:name="_Toc522797139"/>
      <w:bookmarkStart w:id="2" w:name="_Toc389065130"/>
      <w:r>
        <w:rPr>
          <w:rFonts w:hint="eastAsia" w:ascii="仿宋_GB2312" w:hAnsi="仿宋_GB2312" w:eastAsia="仿宋_GB2312" w:cs="仿宋_GB2312"/>
          <w:bCs/>
          <w:color w:val="auto"/>
          <w:sz w:val="32"/>
          <w:szCs w:val="32"/>
          <w:highlight w:val="none"/>
          <w:lang w:eastAsia="zh-CN" w:bidi="ar"/>
        </w:rPr>
        <w:t>友情提醒：</w:t>
      </w:r>
    </w:p>
    <w:bookmarkEnd w:id="0"/>
    <w:bookmarkEnd w:id="1"/>
    <w:bookmarkEnd w:id="2"/>
    <w:p w14:paraId="3D2B3B1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1．信息公布、招投标答疑:常州国家高新区管委会（新北区人民政府）网、江苏武晋工程咨询有限公司网、E交易网。</w:t>
      </w:r>
    </w:p>
    <w:p w14:paraId="6415661A">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0FD9F7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440F3FEE">
      <w:pPr>
        <w:pStyle w:val="2"/>
        <w:ind w:firstLine="640" w:firstLineChars="200"/>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4</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监督部门</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合规管理部/纪委办公室，联系方式</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0519-81808706</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p>
    <w:p w14:paraId="0FE39D8C">
      <w:pPr>
        <w:pStyle w:val="5"/>
        <w:rPr>
          <w:rFonts w:hint="default"/>
          <w:lang w:val="en-US" w:eastAsia="zh-CN"/>
        </w:rPr>
      </w:pPr>
    </w:p>
    <w:p w14:paraId="483193F8">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01F14C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p>
    <w:p w14:paraId="0D1B3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p>
    <w:p w14:paraId="13F5B6E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1．具有独立签订合同的能力；</w:t>
      </w:r>
    </w:p>
    <w:p w14:paraId="0FE5ED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2．未处于被责令停业、投标资格被取消状态；</w:t>
      </w:r>
    </w:p>
    <w:p w14:paraId="5AFC770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26E9921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10CF02C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6．企业具备安全生产条件，并取得安全生产许可证（相关规定不作要求的除外）；</w:t>
      </w:r>
    </w:p>
    <w:p w14:paraId="1FAE1119">
      <w:pPr>
        <w:keepNext w:val="0"/>
        <w:keepLines w:val="0"/>
        <w:pageBreakBefore w:val="0"/>
        <w:kinsoku/>
        <w:wordWrap/>
        <w:overflowPunct/>
        <w:topLinePunct w:val="0"/>
        <w:bidi w:val="0"/>
        <w:spacing w:line="560" w:lineRule="exact"/>
        <w:ind w:left="0" w:leftChars="0" w:right="0" w:rightChars="0"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7．投标人在投标文件递交截止时间当日，对于本次招标文件中要求的企业资质，投标人的建筑业企业资质要求在“江苏省建筑市场监管与诚信信息一体化平台”查询不处于动态监管不合格状态</w:t>
      </w:r>
      <w:r>
        <w:rPr>
          <w:rFonts w:hint="eastAsia" w:ascii="仿宋_GB2312" w:hAnsi="仿宋_GB2312" w:eastAsia="仿宋_GB2312" w:cs="仿宋_GB2312"/>
          <w:b/>
          <w:bCs/>
          <w:color w:val="auto"/>
          <w:sz w:val="32"/>
          <w:szCs w:val="32"/>
          <w:highlight w:val="none"/>
          <w:lang w:eastAsia="zh-CN"/>
        </w:rPr>
        <w:t>；</w:t>
      </w:r>
    </w:p>
    <w:p w14:paraId="48AA0FE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8．项目负责人必须满足下列条件：</w:t>
      </w:r>
    </w:p>
    <w:p w14:paraId="274D187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（1）投标人拟派项目负责人须具备</w:t>
      </w:r>
      <w:r>
        <w:rPr>
          <w:rFonts w:hint="eastAsia" w:ascii="仿宋_GB2312" w:hAnsi="仿宋_GB2312" w:eastAsia="仿宋_GB2312" w:cs="仿宋_GB2312"/>
          <w:b/>
          <w:bCs/>
          <w:color w:val="auto"/>
          <w:kern w:val="0"/>
          <w:sz w:val="32"/>
          <w:szCs w:val="32"/>
          <w:highlight w:val="none"/>
          <w:u w:val="single"/>
          <w:lang w:eastAsia="zh-CN"/>
        </w:rPr>
        <w:t>市政公用工程</w:t>
      </w:r>
      <w:r>
        <w:rPr>
          <w:rFonts w:hint="eastAsia" w:ascii="仿宋_GB2312" w:hAnsi="仿宋_GB2312" w:eastAsia="仿宋_GB2312" w:cs="仿宋_GB2312"/>
          <w:b/>
          <w:bCs/>
          <w:color w:val="auto"/>
          <w:kern w:val="0"/>
          <w:sz w:val="32"/>
          <w:szCs w:val="32"/>
          <w:highlight w:val="none"/>
          <w:u w:val="single"/>
          <w:lang w:val="en-US" w:eastAsia="zh-CN"/>
        </w:rPr>
        <w:t>一</w:t>
      </w:r>
      <w:r>
        <w:rPr>
          <w:rFonts w:hint="eastAsia" w:ascii="仿宋_GB2312" w:hAnsi="仿宋_GB2312" w:eastAsia="仿宋_GB2312" w:cs="仿宋_GB2312"/>
          <w:b/>
          <w:bCs/>
          <w:color w:val="auto"/>
          <w:kern w:val="0"/>
          <w:sz w:val="32"/>
          <w:szCs w:val="32"/>
          <w:highlight w:val="none"/>
          <w:u w:val="single"/>
          <w:lang w:eastAsia="zh-CN"/>
        </w:rPr>
        <w:t>级注册建造师</w:t>
      </w:r>
      <w:r>
        <w:rPr>
          <w:rFonts w:hint="eastAsia" w:ascii="仿宋_GB2312" w:hAnsi="仿宋_GB2312" w:eastAsia="仿宋_GB2312" w:cs="仿宋_GB2312"/>
          <w:color w:val="auto"/>
          <w:sz w:val="32"/>
          <w:szCs w:val="32"/>
          <w:highlight w:val="none"/>
        </w:rPr>
        <w:t>。</w:t>
      </w:r>
    </w:p>
    <w:p w14:paraId="2346327F">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（2）项目负责人不得同时在两个或者两个以上单位受聘或者执业,且无在建工程。</w:t>
      </w:r>
    </w:p>
    <w:p w14:paraId="6E9495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w:t>
      </w:r>
      <w:r>
        <w:rPr>
          <w:rFonts w:hint="eastAsia" w:ascii="仿宋_GB2312" w:hAnsi="仿宋_GB2312" w:eastAsia="仿宋_GB2312" w:cs="仿宋_GB2312"/>
          <w:color w:val="auto"/>
          <w:kern w:val="0"/>
          <w:sz w:val="32"/>
          <w:szCs w:val="32"/>
          <w:highlight w:val="none"/>
        </w:rPr>
        <w:t>工程属于同一工程项目</w:t>
      </w:r>
      <w:r>
        <w:rPr>
          <w:rFonts w:hint="eastAsia" w:ascii="仿宋_GB2312" w:hAnsi="仿宋_GB2312" w:eastAsia="仿宋_GB2312" w:cs="仿宋_GB2312"/>
          <w:color w:val="auto"/>
          <w:sz w:val="32"/>
          <w:szCs w:val="32"/>
          <w:highlight w:val="none"/>
        </w:rPr>
        <w:t>、同一项目批文、同一施工地点分段发包或分期施工的情况且总的工程规模在项目负责人执业范围之内。</w:t>
      </w:r>
    </w:p>
    <w:p w14:paraId="700F7C8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9．类似工程业绩要求：/</w:t>
      </w:r>
      <w:r>
        <w:rPr>
          <w:rFonts w:hint="eastAsia" w:ascii="仿宋_GB2312" w:hAnsi="仿宋_GB2312" w:eastAsia="仿宋_GB2312" w:cs="仿宋_GB2312"/>
          <w:color w:val="auto"/>
          <w:sz w:val="32"/>
          <w:szCs w:val="32"/>
          <w:highlight w:val="none"/>
          <w:lang w:eastAsia="zh-CN"/>
        </w:rPr>
        <w:t>；</w:t>
      </w:r>
    </w:p>
    <w:p w14:paraId="4015683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10．投标人及项目负责人其他要求：</w:t>
      </w:r>
    </w:p>
    <w:p w14:paraId="16E2CA9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（1）企业和拟派项目负责人近三个月（从投标截止时间往前推算）内均没有因串通投标、弄虚作假、以他人名义投标、骗取中标、转包、违法分包等违法行为受到建设等有关部门行政处罚的；</w:t>
      </w:r>
    </w:p>
    <w:p w14:paraId="3F9F30F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（2）企业近1年内（从投标截止日期往前推算）没有无正当理由放弃中标资格（不含项目负责人多投多中后放弃）、不与招标人订立合同、拒不提供履约担保情形的；</w:t>
      </w:r>
    </w:p>
    <w:p w14:paraId="70B698A3">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（3）企业近3个月（从投标截止时间往前推算）内没有因拖欠工人工资被招标项目所在地省、市、县（市、区）建设行政主管部门行政处罚的。（本条内容与招标文件中所载不一致的，以本招标公告为准）</w:t>
      </w:r>
      <w:r>
        <w:rPr>
          <w:rFonts w:hint="eastAsia" w:ascii="仿宋_GB2312" w:hAnsi="仿宋_GB2312" w:eastAsia="仿宋_GB2312" w:cs="仿宋_GB2312"/>
          <w:color w:val="auto"/>
          <w:sz w:val="32"/>
          <w:szCs w:val="32"/>
          <w:highlight w:val="none"/>
          <w:lang w:eastAsia="zh-CN"/>
        </w:rPr>
        <w:t>；</w:t>
      </w:r>
    </w:p>
    <w:p w14:paraId="2B36D7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11．本次招标</w:t>
      </w:r>
      <w:r>
        <w:rPr>
          <w:rFonts w:hint="eastAsia" w:ascii="仿宋_GB2312" w:hAnsi="仿宋_GB2312" w:eastAsia="仿宋_GB2312" w:cs="仿宋_GB2312"/>
          <w:b/>
          <w:bCs/>
          <w:color w:val="auto"/>
          <w:sz w:val="32"/>
          <w:szCs w:val="32"/>
          <w:highlight w:val="none"/>
          <w:u w:val="single"/>
        </w:rPr>
        <w:t>接受（</w:t>
      </w:r>
      <w:r>
        <w:rPr>
          <w:rFonts w:hint="eastAsia" w:ascii="仿宋_GB2312" w:hAnsi="仿宋_GB2312" w:eastAsia="仿宋_GB2312" w:cs="仿宋_GB2312"/>
          <w:color w:val="auto"/>
          <w:sz w:val="32"/>
          <w:szCs w:val="32"/>
          <w:highlight w:val="none"/>
        </w:rPr>
        <w:t>接受/不接受）联合体投标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具体要求详见招标公告</w:t>
      </w:r>
      <w:r>
        <w:rPr>
          <w:rFonts w:hint="eastAsia" w:ascii="仿宋_GB2312" w:hAnsi="仿宋_GB2312" w:eastAsia="仿宋_GB2312" w:cs="仿宋_GB2312"/>
          <w:color w:val="auto"/>
          <w:sz w:val="32"/>
          <w:szCs w:val="32"/>
          <w:highlight w:val="none"/>
          <w:lang w:eastAsia="zh-CN"/>
        </w:rPr>
        <w:t>；</w:t>
      </w:r>
    </w:p>
    <w:p w14:paraId="4EB12F95">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12．投标人不得存在下列情形之一： </w:t>
      </w:r>
    </w:p>
    <w:p w14:paraId="6BED8A9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184AF8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048B958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429B9FE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76E93D9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472D957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16BEC6C3">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16FA374F">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投标人近3年（自投标截止日期往前推算）内有行贿犯罪行为且被记录，或者法定代表人、项目负责人有行贿犯罪记录且自记录之日起未超过5年（自投标截止日期往前推算）的</w:t>
      </w:r>
      <w:r>
        <w:rPr>
          <w:rFonts w:hint="eastAsia" w:ascii="仿宋_GB2312" w:hAnsi="仿宋_GB2312" w:eastAsia="仿宋_GB2312" w:cs="仿宋_GB2312"/>
          <w:color w:val="auto"/>
          <w:kern w:val="0"/>
          <w:sz w:val="32"/>
          <w:szCs w:val="32"/>
          <w:highlight w:val="none"/>
        </w:rPr>
        <w:t>。</w:t>
      </w:r>
    </w:p>
    <w:p w14:paraId="1DE95587">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13．符合法律、法规规定的其他条件。</w:t>
      </w:r>
    </w:p>
    <w:p w14:paraId="61EA3C3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016F9C32">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14A8B31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1投标注册建造师第二代居民身份证；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0C877EAC">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2投标注册建造师注册证；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28930593">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安全生产考核合格证（B证）；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7237FDF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企业营业执照（副本）；企业资质等级证书（副本）；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联合体各方提供</w:t>
      </w:r>
      <w:r>
        <w:rPr>
          <w:rFonts w:hint="eastAsia" w:ascii="仿宋_GB2312" w:hAnsi="仿宋_GB2312" w:eastAsia="仿宋_GB2312" w:cs="仿宋_GB2312"/>
          <w:color w:val="000000"/>
          <w:sz w:val="32"/>
          <w:szCs w:val="32"/>
          <w:lang w:eastAsia="zh-CN"/>
        </w:rPr>
        <w:t>）</w:t>
      </w:r>
    </w:p>
    <w:p w14:paraId="4E41966C">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企业安全生产许可证（副本）；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7EC4E5E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提供投标建造师相应社保机构出具的投标单位为其缴纳社会基本养老保险的缴纳凭证（加盖社保中心章或社保中心参保缴费证明电子专用章，非社保手册）,缴纳时间为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lang w:eastAsia="zh-CN"/>
        </w:rPr>
        <w:t>月至2025年10月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1C1A8336">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提供授权委托人相应社保机构出具的投标单位为其缴纳社会基本养老保险的缴纳凭证（加盖社保中心章或社保中心参保缴费证明电子专用章，非社保手册）,缴纳时间为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2025年8月至2025年10月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5D8FDB1E">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授权委托人本人第二代居民身份证。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1093CE04">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投标人的法定代表人或被委托人必须携带法定代表人资格书（加盖公章、格式详见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）、法定代表人授权委托书（加盖公章、法人签章、格式详见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01825D74">
      <w:pPr>
        <w:pStyle w:val="10"/>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4.10投标保证金缴款回单。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607F6F09">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投标人信用承诺书</w:t>
      </w:r>
      <w:r>
        <w:rPr>
          <w:rFonts w:hint="eastAsia" w:ascii="仿宋_GB2312" w:hAnsi="仿宋_GB2312" w:eastAsia="仿宋_GB2312" w:cs="仿宋_GB2312"/>
          <w:color w:val="000000"/>
          <w:sz w:val="32"/>
          <w:szCs w:val="32"/>
        </w:rPr>
        <w:t>（详见</w:t>
      </w:r>
      <w:r>
        <w:rPr>
          <w:rFonts w:hint="eastAsia" w:ascii="仿宋_GB2312" w:hAnsi="仿宋_GB2312" w:eastAsia="仿宋_GB2312" w:cs="仿宋_GB2312"/>
          <w:color w:val="000000"/>
          <w:sz w:val="32"/>
          <w:szCs w:val="32"/>
          <w:lang w:eastAsia="zh-CN"/>
        </w:rPr>
        <w:t>附件四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联合体各方提供</w:t>
      </w:r>
      <w:r>
        <w:rPr>
          <w:rFonts w:hint="eastAsia" w:ascii="仿宋_GB2312" w:hAnsi="仿宋_GB2312" w:eastAsia="仿宋_GB2312" w:cs="仿宋_GB2312"/>
          <w:color w:val="000000"/>
          <w:sz w:val="32"/>
          <w:szCs w:val="32"/>
          <w:lang w:eastAsia="zh-CN"/>
        </w:rPr>
        <w:t>）</w:t>
      </w:r>
    </w:p>
    <w:p w14:paraId="50965D3A">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特别提醒：</w:t>
      </w:r>
    </w:p>
    <w:p w14:paraId="2DCB13C5">
      <w:pPr>
        <w:pStyle w:val="16"/>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w:t>
      </w:r>
    </w:p>
    <w:p w14:paraId="5ACE3E76">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2E62A8CC">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 xml:space="preserve">③在规定时间内未能按上述要求提供以上资料的作资审不合格处理。 </w:t>
      </w:r>
    </w:p>
    <w:p w14:paraId="582F7ADB">
      <w:pPr>
        <w:keepNext w:val="0"/>
        <w:keepLines w:val="0"/>
        <w:pageBreakBefore w:val="0"/>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④投标人在投标文件递交截止时间当日，对于本次招标公告中要求的企业资质，投标单位在江苏省建筑市场监管与诚信信息一体化平台动态监管不合格资质查询中显示不合格的，按资审不合格处理。</w:t>
      </w:r>
    </w:p>
    <w:p w14:paraId="3434A000">
      <w:pPr>
        <w:keepNext w:val="0"/>
        <w:keepLines w:val="0"/>
        <w:pageBreakBefore w:val="0"/>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⑤若相关证照为电子证书的，须符合发证部门的使用要求。</w:t>
      </w:r>
    </w:p>
    <w:p w14:paraId="18B82735">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3EF53CF">
      <w:pPr>
        <w:pStyle w:val="10"/>
        <w:ind w:firstLine="640" w:firstLineChars="200"/>
        <w:rPr>
          <w:rFonts w:hint="eastAsia" w:ascii="黑体" w:hAnsi="宋体" w:eastAsia="黑体" w:cs="黑体"/>
          <w:bCs/>
          <w:color w:val="auto"/>
          <w:kern w:val="2"/>
          <w:sz w:val="32"/>
          <w:szCs w:val="32"/>
          <w:highlight w:val="none"/>
          <w:lang w:val="en-US" w:eastAsia="zh-CN" w:bidi="ar"/>
        </w:rPr>
      </w:pPr>
      <w:r>
        <w:rPr>
          <w:rFonts w:hint="eastAsia" w:ascii="黑体" w:hAnsi="宋体" w:eastAsia="黑体" w:cs="黑体"/>
          <w:bCs/>
          <w:color w:val="auto"/>
          <w:kern w:val="2"/>
          <w:sz w:val="32"/>
          <w:szCs w:val="32"/>
          <w:highlight w:val="none"/>
          <w:lang w:val="en-US" w:eastAsia="zh-CN"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69B0AD81">
      <w:pPr>
        <w:pStyle w:val="10"/>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p>
    <w:p w14:paraId="7A886476">
      <w:pPr>
        <w:pStyle w:val="10"/>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本工程所有的资审资料，都必须在有效期内。</w:t>
      </w:r>
    </w:p>
    <w:p w14:paraId="1FCE30B0">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718CEFD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本工程的图纸设计单位不得参与投标。</w:t>
      </w:r>
    </w:p>
    <w:p w14:paraId="6478DBBE">
      <w:pPr>
        <w:bidi w:val="0"/>
        <w:rPr>
          <w:rFonts w:hint="eastAsia" w:ascii="仿宋_GB2312" w:hAnsi="仿宋_GB2312" w:eastAsia="仿宋_GB2312" w:cs="仿宋_GB2312"/>
          <w:color w:val="auto"/>
          <w:sz w:val="32"/>
          <w:szCs w:val="32"/>
          <w:highlight w:val="none"/>
        </w:rPr>
      </w:pPr>
    </w:p>
    <w:p w14:paraId="5EAC9625">
      <w:pPr>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49886382">
      <w:pPr>
        <w:pStyle w:val="9"/>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本着公平、公正、公开的原则对各投标单位投标文件中的商务标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技术标</w:t>
      </w:r>
      <w:r>
        <w:rPr>
          <w:rFonts w:hint="eastAsia" w:ascii="仿宋_GB2312" w:hAnsi="仿宋_GB2312" w:eastAsia="仿宋_GB2312" w:cs="仿宋_GB2312"/>
          <w:b w:val="0"/>
          <w:bCs w:val="0"/>
          <w:color w:val="auto"/>
          <w:sz w:val="32"/>
          <w:szCs w:val="32"/>
        </w:rPr>
        <w:t xml:space="preserve">等方面进行综合评分。具体办法如下：（共计100分） </w:t>
      </w:r>
    </w:p>
    <w:p w14:paraId="6069D49B">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第一步：投标文件能够满足招标文件的实质性要求；</w:t>
      </w:r>
    </w:p>
    <w:p w14:paraId="79AB3135">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第二步：符合性清标，商务标符合招标文件的实质性要求；</w:t>
      </w:r>
    </w:p>
    <w:p w14:paraId="6E0FC3A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第三步：</w:t>
      </w:r>
      <w:r>
        <w:rPr>
          <w:rFonts w:hint="eastAsia" w:ascii="仿宋_GB2312" w:hAnsi="仿宋_GB2312" w:eastAsia="仿宋_GB2312" w:cs="仿宋_GB2312"/>
          <w:b w:val="0"/>
          <w:bCs w:val="0"/>
          <w:color w:val="auto"/>
          <w:sz w:val="32"/>
          <w:szCs w:val="32"/>
          <w:lang w:val="en-US" w:eastAsia="zh-CN"/>
        </w:rPr>
        <w:t>综合评分</w:t>
      </w:r>
      <w:r>
        <w:rPr>
          <w:rFonts w:hint="eastAsia" w:ascii="仿宋_GB2312" w:hAnsi="仿宋_GB2312" w:eastAsia="仿宋_GB2312" w:cs="仿宋_GB2312"/>
          <w:b w:val="0"/>
          <w:bCs w:val="0"/>
          <w:color w:val="auto"/>
          <w:sz w:val="32"/>
          <w:szCs w:val="32"/>
        </w:rPr>
        <w:t>。</w:t>
      </w:r>
    </w:p>
    <w:p w14:paraId="14055262">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一、投标报价（85分）</w:t>
      </w:r>
    </w:p>
    <w:p w14:paraId="45A3B5CF">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1、确定有效投标报价。</w:t>
      </w:r>
    </w:p>
    <w:p w14:paraId="06EDC5B6">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凡符合招标文件、招标答疑纪要等有关招标实质性要求，且在招标控制</w:t>
      </w:r>
      <w:r>
        <w:rPr>
          <w:rFonts w:hint="eastAsia" w:ascii="仿宋_GB2312" w:hAnsi="仿宋_GB2312" w:eastAsia="仿宋_GB2312" w:cs="仿宋_GB2312"/>
          <w:b w:val="0"/>
          <w:bCs w:val="0"/>
          <w:color w:val="auto"/>
          <w:sz w:val="32"/>
          <w:szCs w:val="32"/>
          <w:highlight w:val="none"/>
        </w:rPr>
        <w:t>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及以下的投标文件均为有效投标文件，未能实质性响应上述有关招标要求的投标文件为无效投标文件。</w:t>
      </w:r>
    </w:p>
    <w:p w14:paraId="4312F42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2、打分</w:t>
      </w:r>
      <w:r>
        <w:rPr>
          <w:rFonts w:hint="eastAsia" w:ascii="仿宋_GB2312" w:hAnsi="仿宋_GB2312" w:eastAsia="仿宋_GB2312" w:cs="仿宋_GB2312"/>
          <w:b w:val="0"/>
          <w:bCs w:val="0"/>
          <w:color w:val="auto"/>
          <w:sz w:val="32"/>
          <w:szCs w:val="32"/>
          <w:lang w:val="zh-CN"/>
        </w:rPr>
        <w:t>（由招标人代表随机抽取确定一种方法作为投标报价的评审标准）</w:t>
      </w:r>
    </w:p>
    <w:p w14:paraId="6DDB9980">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bCs/>
          <w:color w:val="auto"/>
          <w:kern w:val="0"/>
          <w:sz w:val="32"/>
          <w:szCs w:val="32"/>
          <w:lang w:val="zh-CN" w:eastAsia="zh-CN" w:bidi="ar-SA"/>
        </w:rPr>
        <w:t>方法一：</w:t>
      </w:r>
      <w:r>
        <w:rPr>
          <w:rFonts w:hint="eastAsia" w:ascii="仿宋_GB2312" w:hAnsi="仿宋_GB2312" w:eastAsia="仿宋_GB2312" w:cs="仿宋_GB2312"/>
          <w:b w:val="0"/>
          <w:bCs w:val="0"/>
          <w:color w:val="auto"/>
          <w:sz w:val="32"/>
          <w:szCs w:val="32"/>
          <w:lang w:val="zh-CN" w:eastAsia="zh-CN"/>
        </w:rPr>
        <w:t>以有效投标文件（有效投标文件是指初步评审合格的投标文件，下同）的评标价（评标价是指经澄清、补正和修正算术计算错误的投标报价，下同）算术平均值为A[当有效投标文件≥7家时，去掉最高的20%和最低的20%（四舍五入取整，末位投标报价相同的均保留</w:t>
      </w:r>
      <w:r>
        <w:rPr>
          <w:rFonts w:hint="eastAsia" w:ascii="仿宋_GB2312" w:hAnsi="仿宋_GB2312" w:eastAsia="仿宋_GB2312" w:cs="仿宋_GB2312"/>
          <w:b w:val="0"/>
          <w:bCs w:val="0"/>
          <w:color w:val="auto"/>
          <w:kern w:val="0"/>
          <w:sz w:val="32"/>
          <w:szCs w:val="32"/>
          <w:lang w:val="zh-CN" w:eastAsia="zh-CN" w:bidi="ar-SA"/>
        </w:rPr>
        <w:t>）后进行平均；当有效投标文件4-6家时，剔除最高报价（最高报价相同的均剔除）后进行算术平均；当有效投标文件＜4家时，则次低价报价作为投标平均价A]。</w:t>
      </w:r>
    </w:p>
    <w:p w14:paraId="46705642">
      <w:pPr>
        <w:autoSpaceDE w:val="0"/>
        <w:autoSpaceDN w:val="0"/>
        <w:adjustRightInd w:val="0"/>
        <w:snapToGrid w:val="0"/>
        <w:spacing w:line="360" w:lineRule="auto"/>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评标价基准价C=A×K，K值抽取确定，K值的取值范围为95%、96%、97%、98%。</w:t>
      </w:r>
    </w:p>
    <w:p w14:paraId="289DEA3D">
      <w:pPr>
        <w:autoSpaceDE w:val="0"/>
        <w:autoSpaceDN w:val="0"/>
        <w:adjustRightInd w:val="0"/>
        <w:snapToGrid w:val="0"/>
        <w:spacing w:line="360" w:lineRule="auto"/>
        <w:ind w:firstLine="643"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bCs/>
          <w:color w:val="auto"/>
          <w:kern w:val="0"/>
          <w:sz w:val="32"/>
          <w:szCs w:val="32"/>
          <w:lang w:val="zh-CN" w:eastAsia="zh-CN" w:bidi="ar-SA"/>
        </w:rPr>
        <w:t>方法二：</w:t>
      </w:r>
      <w:r>
        <w:rPr>
          <w:rFonts w:hint="eastAsia" w:ascii="仿宋_GB2312" w:hAnsi="仿宋_GB2312" w:eastAsia="仿宋_GB2312" w:cs="仿宋_GB2312"/>
          <w:b w:val="0"/>
          <w:bCs w:val="0"/>
          <w:color w:val="auto"/>
          <w:kern w:val="0"/>
          <w:sz w:val="32"/>
          <w:szCs w:val="32"/>
          <w:lang w:val="zh-CN" w:eastAsia="zh-CN" w:bidi="ar-SA"/>
        </w:rPr>
        <w:t>以有效投标文件的评标价算术平均值为A[当有效投标文件≥7家时，去掉最高的20%和最低的20%（四舍五入取整）后进行平均；当有效投标文件4-6家时，剔除最高报价（最高报价相同的均剔除）后进行算术平均；当有效投标文件＜4家时，则次低报价作为投标平均价A]，招标控制价为B，则：</w:t>
      </w:r>
    </w:p>
    <w:p w14:paraId="2817144D">
      <w:pPr>
        <w:autoSpaceDE w:val="0"/>
        <w:autoSpaceDN w:val="0"/>
        <w:adjustRightInd w:val="0"/>
        <w:snapToGrid w:val="0"/>
        <w:spacing w:line="360" w:lineRule="auto"/>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评标基准价C=A×K1×Q1+B×K2×Q2</w:t>
      </w:r>
    </w:p>
    <w:p w14:paraId="168E1915">
      <w:pPr>
        <w:autoSpaceDE w:val="0"/>
        <w:autoSpaceDN w:val="0"/>
        <w:adjustRightInd w:val="0"/>
        <w:snapToGrid w:val="0"/>
        <w:spacing w:line="360" w:lineRule="auto"/>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Q2=1-Q1，Q1取值范围为65%、70%、75%、80%、85%；</w:t>
      </w:r>
    </w:p>
    <w:p w14:paraId="204DBAF9">
      <w:pPr>
        <w:autoSpaceDE w:val="0"/>
        <w:autoSpaceDN w:val="0"/>
        <w:adjustRightInd w:val="0"/>
        <w:snapToGrid w:val="0"/>
        <w:spacing w:line="360" w:lineRule="auto"/>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K1的取值范围为95%、96%、97%、98%；</w:t>
      </w:r>
    </w:p>
    <w:p w14:paraId="657E36D2">
      <w:pPr>
        <w:autoSpaceDE w:val="0"/>
        <w:autoSpaceDN w:val="0"/>
        <w:adjustRightInd w:val="0"/>
        <w:snapToGrid w:val="0"/>
        <w:spacing w:line="360" w:lineRule="auto"/>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Q1、K1值抽取确定。K2的取值范围，本工程为</w:t>
      </w:r>
      <w:r>
        <w:rPr>
          <w:rFonts w:hint="eastAsia" w:ascii="仿宋_GB2312" w:hAnsi="仿宋_GB2312" w:eastAsia="仿宋_GB2312" w:cs="仿宋_GB2312"/>
          <w:b w:val="0"/>
          <w:bCs w:val="0"/>
          <w:color w:val="auto"/>
          <w:kern w:val="0"/>
          <w:sz w:val="32"/>
          <w:szCs w:val="32"/>
          <w:highlight w:val="none"/>
          <w:lang w:val="en-US" w:eastAsia="zh-CN" w:bidi="ar-SA"/>
        </w:rPr>
        <w:t>90</w:t>
      </w:r>
      <w:r>
        <w:rPr>
          <w:rFonts w:hint="eastAsia" w:ascii="仿宋_GB2312" w:hAnsi="仿宋_GB2312" w:eastAsia="仿宋_GB2312" w:cs="仿宋_GB2312"/>
          <w:b w:val="0"/>
          <w:bCs w:val="0"/>
          <w:color w:val="auto"/>
          <w:kern w:val="0"/>
          <w:sz w:val="32"/>
          <w:szCs w:val="32"/>
          <w:highlight w:val="none"/>
          <w:lang w:val="zh-CN" w:eastAsia="zh-CN" w:bidi="ar-SA"/>
        </w:rPr>
        <w:t>%。</w:t>
      </w:r>
    </w:p>
    <w:p w14:paraId="1AA1EC43">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投标报价等于评标基准价的得满分（</w:t>
      </w:r>
      <w:r>
        <w:rPr>
          <w:rFonts w:hint="eastAsia" w:ascii="仿宋_GB2312" w:hAnsi="仿宋_GB2312" w:eastAsia="仿宋_GB2312" w:cs="仿宋_GB2312"/>
          <w:color w:val="auto"/>
          <w:sz w:val="32"/>
          <w:szCs w:val="32"/>
          <w:lang w:val="en-US" w:eastAsia="zh-CN"/>
        </w:rPr>
        <w:t>85分</w:t>
      </w:r>
      <w:r>
        <w:rPr>
          <w:rFonts w:hint="eastAsia" w:ascii="仿宋_GB2312" w:hAnsi="仿宋_GB2312" w:eastAsia="仿宋_GB2312" w:cs="仿宋_GB2312"/>
          <w:color w:val="auto"/>
          <w:sz w:val="32"/>
          <w:szCs w:val="32"/>
          <w:lang w:val="zh-CN" w:eastAsia="zh-CN"/>
        </w:rPr>
        <w:t>），投标报价相对评标基准价每低1%扣0.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分，每高1%扣0.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分；偏离不足1%的，按照插入法计算得分。</w:t>
      </w:r>
    </w:p>
    <w:p w14:paraId="20C35D8B">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技术标（15分）</w:t>
      </w:r>
    </w:p>
    <w:p w14:paraId="6E78ADB2">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1、总体概述：施工组织总体设想、方案针对性及施工段划分（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w:t>
      </w:r>
    </w:p>
    <w:p w14:paraId="7B1569C3">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2、施工现场平面布置和临时设施、临时道路布置（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w:t>
      </w:r>
    </w:p>
    <w:p w14:paraId="7022D803">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3、施工进度计划和</w:t>
      </w:r>
      <w:r>
        <w:rPr>
          <w:rFonts w:hint="eastAsia" w:ascii="仿宋_GB2312" w:hAnsi="仿宋_GB2312" w:eastAsia="仿宋_GB2312" w:cs="仿宋_GB2312"/>
          <w:color w:val="auto"/>
          <w:sz w:val="32"/>
          <w:szCs w:val="32"/>
          <w:lang w:val="en-US" w:eastAsia="zh-CN"/>
        </w:rPr>
        <w:t>停汽</w:t>
      </w:r>
      <w:r>
        <w:rPr>
          <w:rFonts w:hint="eastAsia" w:ascii="仿宋_GB2312" w:hAnsi="仿宋_GB2312" w:eastAsia="仿宋_GB2312" w:cs="仿宋_GB2312"/>
          <w:color w:val="auto"/>
          <w:sz w:val="32"/>
          <w:szCs w:val="32"/>
          <w:lang w:val="zh-CN" w:eastAsia="zh-CN"/>
        </w:rPr>
        <w:t>阶段</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lang w:val="zh-CN" w:eastAsia="zh-CN"/>
        </w:rPr>
        <w:t>进度的保证措施（</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w:t>
      </w:r>
    </w:p>
    <w:p w14:paraId="3FE702B3">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4、劳动力、机械设备和材料投入计划（</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分）；</w:t>
      </w:r>
    </w:p>
    <w:p w14:paraId="70D7D5E1">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5、关键施工技术、工艺及工程项目实施的重点、难点和解决方案（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eastAsia="zh-CN"/>
        </w:rPr>
        <w:t>分）；</w:t>
      </w:r>
    </w:p>
    <w:p w14:paraId="0BE20FC4">
      <w:pPr>
        <w:pStyle w:val="5"/>
        <w:rPr>
          <w:rFonts w:hint="default"/>
          <w:lang w:val="en-US" w:eastAsia="zh-CN"/>
        </w:rPr>
      </w:pPr>
      <w:r>
        <w:rPr>
          <w:rFonts w:hint="eastAsia" w:ascii="仿宋_GB2312" w:hAnsi="仿宋_GB2312" w:eastAsia="仿宋_GB2312" w:cs="仿宋_GB2312"/>
          <w:color w:val="auto"/>
          <w:sz w:val="32"/>
          <w:szCs w:val="32"/>
          <w:lang w:val="en-US" w:eastAsia="zh-CN"/>
        </w:rPr>
        <w:t>6、应对恶劣天气的紧急预案（2分）</w:t>
      </w:r>
    </w:p>
    <w:p w14:paraId="1E0D4A1C">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注：（1）施工组织设计（技术标）评分说明：</w:t>
      </w:r>
    </w:p>
    <w:p w14:paraId="7BDFD34D">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①施工组织设计由技术标评委独立打分，各项评审要点由评委酌情打分。</w:t>
      </w:r>
    </w:p>
    <w:p w14:paraId="2355209E">
      <w:pPr>
        <w:autoSpaceDE w:val="0"/>
        <w:autoSpaceDN w:val="0"/>
        <w:adjustRightInd w:val="0"/>
        <w:snapToGrid w:val="0"/>
        <w:spacing w:line="360" w:lineRule="auto"/>
        <w:ind w:firstLine="640" w:firstLineChars="200"/>
        <w:jc w:val="left"/>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②施工组织设计中除缺少相应内容的评审要点不得分外，其它各项评审要点得分不应低于该评审要点满分的70%。</w:t>
      </w:r>
    </w:p>
    <w:p w14:paraId="1D554FF1">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③在计算投标人的施工组织设计得分时，必须取所有评委评分中分别去掉一个最高和最低评分后的平均值为最终得分。</w:t>
      </w:r>
    </w:p>
    <w:p w14:paraId="2511B119">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三、定标办法</w:t>
      </w:r>
    </w:p>
    <w:p w14:paraId="5206C598">
      <w:pPr>
        <w:autoSpaceDE w:val="0"/>
        <w:autoSpaceDN w:val="0"/>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（1）以上得分最高者为第一中标候选人；若得分相同，则选择其中投标报价低者为中标候选人；若得分相同，投标报价也相同，当场按签到顺序抽签确定中标候选人。</w:t>
      </w:r>
    </w:p>
    <w:p w14:paraId="55068B99">
      <w:pPr>
        <w:autoSpaceDE w:val="0"/>
        <w:autoSpaceDN w:val="0"/>
        <w:adjustRightInd w:val="0"/>
        <w:snapToGrid w:val="0"/>
        <w:spacing w:line="360" w:lineRule="auto"/>
        <w:ind w:firstLine="640"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4427C8D">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注意事项：</w:t>
      </w:r>
    </w:p>
    <w:p w14:paraId="79D3CC7C">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１．</w:t>
      </w:r>
      <w:r>
        <w:rPr>
          <w:rFonts w:hint="eastAsia" w:ascii="仿宋_GB2312" w:hAnsi="仿宋_GB2312" w:eastAsia="仿宋_GB2312" w:cs="仿宋_GB2312"/>
          <w:color w:val="auto"/>
          <w:sz w:val="32"/>
          <w:szCs w:val="32"/>
        </w:rPr>
        <w:t>一旦发现中标候选单位的投标建造师已有在建或已另有工程中标的，则取消其中标候选人资格，同时按相关法律法规处罚。</w:t>
      </w:r>
    </w:p>
    <w:p w14:paraId="1188C8A9">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２．</w:t>
      </w:r>
      <w:r>
        <w:rPr>
          <w:rFonts w:hint="eastAsia" w:ascii="仿宋_GB2312" w:hAnsi="仿宋_GB2312" w:eastAsia="仿宋_GB2312" w:cs="仿宋_GB2312"/>
          <w:color w:val="auto"/>
          <w:sz w:val="32"/>
          <w:szCs w:val="32"/>
        </w:rPr>
        <w:t>一旦发现中标单位存在非法转包、转让、挂靠等行为的，将依法进行处理，给招标人造成损失的，依法承担赔偿责任。</w:t>
      </w:r>
    </w:p>
    <w:p w14:paraId="3E09B397">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３．</w:t>
      </w:r>
      <w:r>
        <w:rPr>
          <w:rFonts w:hint="eastAsia" w:ascii="仿宋_GB2312" w:hAnsi="仿宋_GB2312" w:eastAsia="仿宋_GB2312" w:cs="仿宋_GB2312"/>
          <w:color w:val="auto"/>
          <w:sz w:val="32"/>
          <w:szCs w:val="32"/>
        </w:rPr>
        <w:t>本工程招标公告中的评标细则与招标文件中的评标细则不一致时，以招标公告中的评标细则为准。</w:t>
      </w:r>
    </w:p>
    <w:p w14:paraId="21289BAC">
      <w:pPr>
        <w:pStyle w:val="10"/>
        <w:rPr>
          <w:rFonts w:hint="eastAsia"/>
        </w:rPr>
      </w:pPr>
    </w:p>
    <w:p w14:paraId="7581C043">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67E3E2B8">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p>
    <w:p w14:paraId="14EDD8F5">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0B5A705C">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34B42C3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     年龄：    职务：</w:t>
      </w:r>
    </w:p>
    <w:p w14:paraId="7DD4B2CB">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的法定代表人。为施工、竣工和保修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的工程，签署上述工程的报名材料、资审材料、投标文件、进行合同谈判、签署合同和处理与之有关的一切事务。</w:t>
      </w:r>
    </w:p>
    <w:p w14:paraId="05EF9F01">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909BFD2">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113FF05B">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0E6A9E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359309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5733415" cy="2882900"/>
                <wp:effectExtent l="4445" t="4445" r="5080" b="5715"/>
                <wp:wrapNone/>
                <wp:docPr id="4" name="文本框 4"/>
                <wp:cNvGraphicFramePr/>
                <a:graphic xmlns:a="http://schemas.openxmlformats.org/drawingml/2006/main">
                  <a:graphicData uri="http://schemas.microsoft.com/office/word/2010/wordprocessingShape">
                    <wps:wsp>
                      <wps:cNvSpPr txBox="1"/>
                      <wps:spPr>
                        <a:xfrm>
                          <a:off x="0" y="0"/>
                          <a:ext cx="5733415"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451.45pt;z-index:251659264;mso-width-relative:page;mso-height-relative:page;" filled="f" stroked="t" coordsize="21600,21600" o:gfxdata="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IyYu3WAAAACQEAAA8AAAAAAAAAAQAgAAAA&#10;IgAAAGRycy9kb3ducmV2LnhtbFBLAQIUABQAAAAIAIdO4kA4JOUwDQIAABwEAAAOAAAAAAAAAAEA&#10;IAAAACUBAABkcnMvZTJvRG9jLnhtbFBLBQYAAAAABgAGAFkBAACkBQ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C2D516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7455A67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230B1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31DB74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3AE49B2">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（姓名）为我公司代理人，参加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（招标人）的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14:paraId="38A15DA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     性别：    出生日期：</w:t>
      </w:r>
    </w:p>
    <w:p w14:paraId="08AA43D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       部门：    职务：</w:t>
      </w:r>
    </w:p>
    <w:p w14:paraId="18D0F0A2">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45AC1DF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0A54307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40A43DE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5829300" cy="2330450"/>
                <wp:effectExtent l="4445" t="4445" r="6350" b="7620"/>
                <wp:wrapNone/>
                <wp:docPr id="5" name="文本框 5"/>
                <wp:cNvGraphicFramePr/>
                <a:graphic xmlns:a="http://schemas.openxmlformats.org/drawingml/2006/main">
                  <a:graphicData uri="http://schemas.microsoft.com/office/word/2010/wordprocessingShape">
                    <wps:wsp>
                      <wps:cNvSpPr txBox="1"/>
                      <wps:spPr>
                        <a:xfrm>
                          <a:off x="0" y="0"/>
                          <a:ext cx="582930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459pt;z-index:251660288;mso-width-relative:page;mso-height-relative:page;" filled="f" stroked="t" coordsize="21600,21600" o:gfxdata="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hdHmDTAAAACQEAAA8AAAAAAAAAAQAgAAAAIgAA&#10;AGRycy9kb3ducmV2LnhtbFBLAQIUABQAAAAIAIdO4kBXFsdPDQIAABwEAAAOAAAAAAAAAAEAIAAA&#10;ACIBAABkcnMvZTJvRG9jLnhtbFBLBQYAAAAABgAGAFkBAACh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64FC59A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5CD355F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11C627A">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2744572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8C31327">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rPr>
      </w:pPr>
    </w:p>
    <w:p w14:paraId="03C4FD1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644F7BA6">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 xml:space="preserve"> 中录入的所有企业信息和上传的企业资料都是真实、有效、准确且合法的，没有弄虚作假的情形。</w:t>
      </w:r>
    </w:p>
    <w:p w14:paraId="6A5C51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E7F5DD3">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四、在参与本项目招投标活动中，投标项目负责人无在建工程。</w:t>
      </w:r>
    </w:p>
    <w:p w14:paraId="01A5960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五、在参与本项目招投标活动中，若投标人或项目负责人为失信被执行人的，自愿放弃本次投标资格。</w:t>
      </w:r>
    </w:p>
    <w:p w14:paraId="40E00A1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六、正确履行法律法规规定的投标人权利和义务，遵纪守法，清正廉洁，不徇私枉法，服从建设等行政主管部门监管，接受社会监督。</w:t>
      </w:r>
    </w:p>
    <w:p w14:paraId="30CEA93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3262F17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53CD328">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D37EB48">
      <w:pPr>
        <w:pStyle w:val="10"/>
        <w:ind w:left="0" w:leftChars="0" w:firstLine="0" w:firstLineChars="0"/>
        <w:rPr>
          <w:rFonts w:hint="eastAsia" w:ascii="黑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eastAsia="黑体" w:cs="黑体"/>
          <w:bCs/>
          <w:color w:val="auto"/>
          <w:sz w:val="32"/>
          <w:szCs w:val="32"/>
          <w:highlight w:val="none"/>
          <w:lang w:val="en-US" w:eastAsia="zh-CN" w:bidi="ar"/>
        </w:rPr>
        <w:t>5</w:t>
      </w:r>
    </w:p>
    <w:p w14:paraId="10B456C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eastAsia="zh-CN" w:bidi="ar"/>
        </w:rPr>
        <w:t>联合体投标协议书（格式）</w:t>
      </w:r>
    </w:p>
    <w:p w14:paraId="1A6E09AE">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297467E">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（所有成员单位名称）自愿组成</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（联合体名称）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联合体，共同参加</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（项目名称）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投标。现就联合体投标事宜订立如下协议。</w:t>
      </w:r>
    </w:p>
    <w:p w14:paraId="180D3761">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1、（某成员单位名称）为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（联合体名称）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牵头人。</w:t>
      </w:r>
    </w:p>
    <w:p w14:paraId="7905A945">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89DF25C">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3、联合体将严格按照招标文件的各项要求，递交投标文件，履行合同，并对外承担连带责任。</w:t>
      </w:r>
    </w:p>
    <w:p w14:paraId="422E2F80">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4、联合体各成员单位内部的职责分工如下：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D660F3F">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5、本协议书自签署之日起生效，合同履行完毕后自动失效。</w:t>
      </w:r>
    </w:p>
    <w:p w14:paraId="4A55AD57">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6、本协议书一式</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份，联合体成员和招标人各执</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p>
    <w:p w14:paraId="648263E8">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注：本协议书由委托代理人签字的，应附法定代表人签字的授权委托书。</w:t>
      </w:r>
    </w:p>
    <w:p w14:paraId="16B556A7">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牵头人名称：（盖单位章）</w:t>
      </w:r>
    </w:p>
    <w:p w14:paraId="45BE7AEE">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法定代表人或其委托代理人：（签字）</w:t>
      </w:r>
    </w:p>
    <w:p w14:paraId="74A4DA14">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成员一名称：（盖单位章）</w:t>
      </w:r>
    </w:p>
    <w:p w14:paraId="75694276">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法定代表人或其委托代理人：（签字）</w:t>
      </w:r>
    </w:p>
    <w:p w14:paraId="25D86D18">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2B42BD">
      <w:pPr>
        <w:keepNext w:val="0"/>
        <w:keepLines w:val="0"/>
        <w:pageBreakBefore w:val="0"/>
        <w:kinsoku/>
        <w:wordWrap/>
        <w:overflowPunct/>
        <w:topLinePunct w:val="0"/>
        <w:bidi w:val="0"/>
        <w:adjustRightInd w:val="0"/>
        <w:snapToGrid w:val="0"/>
        <w:spacing w:line="560" w:lineRule="exact"/>
        <w:ind w:firstLine="4387" w:firstLineChars="137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年月日</w:t>
      </w:r>
    </w:p>
    <w:p w14:paraId="7AF596E8">
      <w:pPr>
        <w:pStyle w:val="9"/>
        <w:keepNext w:val="0"/>
        <w:keepLines w:val="0"/>
        <w:pageBreakBefore w:val="0"/>
        <w:kinsoku/>
        <w:wordWrap/>
        <w:overflowPunct/>
        <w:topLinePunct w:val="0"/>
        <w:autoSpaceDE w:val="0"/>
        <w:autoSpaceDN w:val="0"/>
        <w:bidi w:val="0"/>
        <w:adjustRightInd w:val="0"/>
        <w:snapToGrid w:val="0"/>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（注：联合体投标提供）</w:t>
      </w:r>
    </w:p>
    <w:sectPr>
      <w:footerReference r:id="rId6" w:type="default"/>
      <w:pgSz w:w="11906" w:h="16838"/>
      <w:pgMar w:top="1308" w:right="1192" w:bottom="1250" w:left="105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E52E">
    <w:pPr>
      <w:pStyle w:val="7"/>
      <w:framePr w:wrap="around" w:vAnchor="text" w:hAnchor="margin" w:xAlign="center" w:y="2"/>
      <w:rPr>
        <w:rStyle w:val="14"/>
      </w:rPr>
    </w:pPr>
    <w:r>
      <w:fldChar w:fldCharType="begin"/>
    </w:r>
    <w:r>
      <w:rPr>
        <w:rStyle w:val="14"/>
      </w:rPr>
      <w:instrText xml:space="preserve">PAGE  </w:instrText>
    </w:r>
    <w:r>
      <w:fldChar w:fldCharType="separate"/>
    </w:r>
    <w:r>
      <w:rPr>
        <w:rStyle w:val="14"/>
      </w:rPr>
      <w:t>2</w:t>
    </w:r>
    <w:r>
      <w:fldChar w:fldCharType="end"/>
    </w:r>
  </w:p>
  <w:p w14:paraId="1E8D8E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FFF9">
    <w:pPr>
      <w:pStyle w:val="7"/>
      <w:framePr w:wrap="around" w:vAnchor="text" w:hAnchor="margin" w:xAlign="center" w:y="2"/>
      <w:rPr>
        <w:rStyle w:val="14"/>
      </w:rPr>
    </w:pPr>
    <w:r>
      <w:fldChar w:fldCharType="begin"/>
    </w:r>
    <w:r>
      <w:rPr>
        <w:rStyle w:val="14"/>
      </w:rPr>
      <w:instrText xml:space="preserve">PAGE  </w:instrText>
    </w:r>
    <w:r>
      <w:fldChar w:fldCharType="end"/>
    </w:r>
  </w:p>
  <w:p w14:paraId="0E894B1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7"/>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7"/>
                            <w:jc w:val="center"/>
                            <w:rPr>
                              <w:sz w:val="28"/>
                            </w:rPr>
                          </w:pPr>
                          <w:r>
                            <w:rPr>
                              <w:sz w:val="18"/>
                              <w:szCs w:val="11"/>
                            </w:rPr>
                            <w:fldChar w:fldCharType="begin"/>
                          </w:r>
                          <w:r>
                            <w:rPr>
                              <w:sz w:val="18"/>
                              <w:szCs w:val="11"/>
                            </w:rPr>
                            <w:instrText xml:space="preserve"> PAGE  \* MERGEFORMAT </w:instrText>
                          </w:r>
                          <w:r>
                            <w:rPr>
                              <w:sz w:val="18"/>
                              <w:szCs w:val="11"/>
                            </w:rPr>
                            <w:fldChar w:fldCharType="separate"/>
                          </w:r>
                          <w:r>
                            <w:rPr>
                              <w:sz w:val="18"/>
                              <w:szCs w:val="11"/>
                            </w:rPr>
                            <w:t>1</w:t>
                          </w:r>
                          <w:r>
                            <w:rPr>
                              <w:sz w:val="18"/>
                              <w:szCs w:val="1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E57BD48">
                    <w:pPr>
                      <w:pStyle w:val="7"/>
                      <w:jc w:val="center"/>
                      <w:rPr>
                        <w:sz w:val="28"/>
                      </w:rPr>
                    </w:pPr>
                    <w:r>
                      <w:rPr>
                        <w:sz w:val="18"/>
                        <w:szCs w:val="11"/>
                      </w:rPr>
                      <w:fldChar w:fldCharType="begin"/>
                    </w:r>
                    <w:r>
                      <w:rPr>
                        <w:sz w:val="18"/>
                        <w:szCs w:val="11"/>
                      </w:rPr>
                      <w:instrText xml:space="preserve"> PAGE  \* MERGEFORMAT </w:instrText>
                    </w:r>
                    <w:r>
                      <w:rPr>
                        <w:sz w:val="18"/>
                        <w:szCs w:val="11"/>
                      </w:rPr>
                      <w:fldChar w:fldCharType="separate"/>
                    </w:r>
                    <w:r>
                      <w:rPr>
                        <w:sz w:val="18"/>
                        <w:szCs w:val="11"/>
                      </w:rPr>
                      <w:t>1</w:t>
                    </w:r>
                    <w:r>
                      <w:rPr>
                        <w:sz w:val="18"/>
                        <w:szCs w:val="1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757B9E"/>
    <w:rsid w:val="00A01A0A"/>
    <w:rsid w:val="00B174BD"/>
    <w:rsid w:val="00B51FAF"/>
    <w:rsid w:val="00C220B7"/>
    <w:rsid w:val="00F0589F"/>
    <w:rsid w:val="00FE1942"/>
    <w:rsid w:val="01057174"/>
    <w:rsid w:val="014F4893"/>
    <w:rsid w:val="018E14F6"/>
    <w:rsid w:val="03647853"/>
    <w:rsid w:val="037B54CB"/>
    <w:rsid w:val="040354C1"/>
    <w:rsid w:val="04163446"/>
    <w:rsid w:val="05777F14"/>
    <w:rsid w:val="05CB4E38"/>
    <w:rsid w:val="060210C2"/>
    <w:rsid w:val="06033F82"/>
    <w:rsid w:val="06236B88"/>
    <w:rsid w:val="06690735"/>
    <w:rsid w:val="068E3768"/>
    <w:rsid w:val="06940536"/>
    <w:rsid w:val="07281A58"/>
    <w:rsid w:val="073065CD"/>
    <w:rsid w:val="073C3880"/>
    <w:rsid w:val="074D4D2B"/>
    <w:rsid w:val="078E1545"/>
    <w:rsid w:val="08326AA8"/>
    <w:rsid w:val="08AD2EF4"/>
    <w:rsid w:val="09A45050"/>
    <w:rsid w:val="0A256191"/>
    <w:rsid w:val="0A305844"/>
    <w:rsid w:val="0AC63F81"/>
    <w:rsid w:val="0AE4604C"/>
    <w:rsid w:val="0BB023D2"/>
    <w:rsid w:val="0BBE4019"/>
    <w:rsid w:val="0BD53BE7"/>
    <w:rsid w:val="0BF41F06"/>
    <w:rsid w:val="0C10591B"/>
    <w:rsid w:val="0C3E33A6"/>
    <w:rsid w:val="0C656AFE"/>
    <w:rsid w:val="0C7B72F6"/>
    <w:rsid w:val="0E3E097C"/>
    <w:rsid w:val="0E96630C"/>
    <w:rsid w:val="10495085"/>
    <w:rsid w:val="105E7254"/>
    <w:rsid w:val="10623011"/>
    <w:rsid w:val="113A21A1"/>
    <w:rsid w:val="113B44EC"/>
    <w:rsid w:val="116C0B49"/>
    <w:rsid w:val="11B81FE1"/>
    <w:rsid w:val="11C20769"/>
    <w:rsid w:val="12396644"/>
    <w:rsid w:val="12D15108"/>
    <w:rsid w:val="130F79DE"/>
    <w:rsid w:val="133438E9"/>
    <w:rsid w:val="13B33406"/>
    <w:rsid w:val="140A17A1"/>
    <w:rsid w:val="146E4BD8"/>
    <w:rsid w:val="15284D87"/>
    <w:rsid w:val="154C1139"/>
    <w:rsid w:val="157C2289"/>
    <w:rsid w:val="1586742B"/>
    <w:rsid w:val="15A765F4"/>
    <w:rsid w:val="163360DA"/>
    <w:rsid w:val="168D7598"/>
    <w:rsid w:val="16E75D71"/>
    <w:rsid w:val="1718020F"/>
    <w:rsid w:val="17251F02"/>
    <w:rsid w:val="172A3039"/>
    <w:rsid w:val="1740285C"/>
    <w:rsid w:val="17984446"/>
    <w:rsid w:val="17A66614"/>
    <w:rsid w:val="17B9260F"/>
    <w:rsid w:val="18356139"/>
    <w:rsid w:val="185540E5"/>
    <w:rsid w:val="189746FE"/>
    <w:rsid w:val="191507FE"/>
    <w:rsid w:val="193B777F"/>
    <w:rsid w:val="19694374"/>
    <w:rsid w:val="1A037B71"/>
    <w:rsid w:val="1B213295"/>
    <w:rsid w:val="1B4A3ACE"/>
    <w:rsid w:val="1B565763"/>
    <w:rsid w:val="1B9413C8"/>
    <w:rsid w:val="1BDB0DA5"/>
    <w:rsid w:val="1C391C39"/>
    <w:rsid w:val="1C3D736A"/>
    <w:rsid w:val="1CB117C2"/>
    <w:rsid w:val="1D777799"/>
    <w:rsid w:val="1E1505CF"/>
    <w:rsid w:val="1E56319D"/>
    <w:rsid w:val="1E854FF8"/>
    <w:rsid w:val="1F325180"/>
    <w:rsid w:val="1F8343DB"/>
    <w:rsid w:val="1FF24910"/>
    <w:rsid w:val="20396400"/>
    <w:rsid w:val="20480747"/>
    <w:rsid w:val="205E1FA5"/>
    <w:rsid w:val="215533A8"/>
    <w:rsid w:val="21DD7533"/>
    <w:rsid w:val="220B1557"/>
    <w:rsid w:val="224F1BA5"/>
    <w:rsid w:val="22993263"/>
    <w:rsid w:val="22A719E1"/>
    <w:rsid w:val="22BF31CF"/>
    <w:rsid w:val="22E744D4"/>
    <w:rsid w:val="22ED3626"/>
    <w:rsid w:val="24771887"/>
    <w:rsid w:val="247B1377"/>
    <w:rsid w:val="24A7216D"/>
    <w:rsid w:val="24AA7A3F"/>
    <w:rsid w:val="24BB4C9A"/>
    <w:rsid w:val="253A556E"/>
    <w:rsid w:val="25520357"/>
    <w:rsid w:val="25755DC7"/>
    <w:rsid w:val="25BF5294"/>
    <w:rsid w:val="25CA2B30"/>
    <w:rsid w:val="264834DB"/>
    <w:rsid w:val="269F1681"/>
    <w:rsid w:val="26B618CC"/>
    <w:rsid w:val="26C03072"/>
    <w:rsid w:val="27A209C9"/>
    <w:rsid w:val="27BB1A8B"/>
    <w:rsid w:val="27DE2FC0"/>
    <w:rsid w:val="28EC2138"/>
    <w:rsid w:val="29345F99"/>
    <w:rsid w:val="29EB48A9"/>
    <w:rsid w:val="29F54404"/>
    <w:rsid w:val="2A13795C"/>
    <w:rsid w:val="2A3224D8"/>
    <w:rsid w:val="2A614A98"/>
    <w:rsid w:val="2BB4516F"/>
    <w:rsid w:val="2BEE0681"/>
    <w:rsid w:val="2C244FA1"/>
    <w:rsid w:val="2C5367BE"/>
    <w:rsid w:val="2C6142AE"/>
    <w:rsid w:val="2CCF4C96"/>
    <w:rsid w:val="2D4D626B"/>
    <w:rsid w:val="2DB80F46"/>
    <w:rsid w:val="2DD56FC0"/>
    <w:rsid w:val="2E884DBD"/>
    <w:rsid w:val="2EA3406A"/>
    <w:rsid w:val="2ED7364E"/>
    <w:rsid w:val="2F6F3887"/>
    <w:rsid w:val="2F7964B4"/>
    <w:rsid w:val="2FB971F8"/>
    <w:rsid w:val="2FBD0A5E"/>
    <w:rsid w:val="2FE619F1"/>
    <w:rsid w:val="30147CC8"/>
    <w:rsid w:val="305B205D"/>
    <w:rsid w:val="30CC4D09"/>
    <w:rsid w:val="30E402A4"/>
    <w:rsid w:val="316A07AA"/>
    <w:rsid w:val="32087FC3"/>
    <w:rsid w:val="33244988"/>
    <w:rsid w:val="33D32CCC"/>
    <w:rsid w:val="343A0794"/>
    <w:rsid w:val="34CE6630"/>
    <w:rsid w:val="34FD1935"/>
    <w:rsid w:val="356B2D42"/>
    <w:rsid w:val="3676199F"/>
    <w:rsid w:val="372E5DD5"/>
    <w:rsid w:val="38084878"/>
    <w:rsid w:val="384977AD"/>
    <w:rsid w:val="389A2654"/>
    <w:rsid w:val="3911775D"/>
    <w:rsid w:val="39FC665F"/>
    <w:rsid w:val="3A6D2B27"/>
    <w:rsid w:val="3ACE10DF"/>
    <w:rsid w:val="3AD849D6"/>
    <w:rsid w:val="3B9C3DD1"/>
    <w:rsid w:val="3BBF7944"/>
    <w:rsid w:val="3C591B47"/>
    <w:rsid w:val="3CB04B3A"/>
    <w:rsid w:val="3CD70CBD"/>
    <w:rsid w:val="3DA91EB2"/>
    <w:rsid w:val="3DDE0DD4"/>
    <w:rsid w:val="3DF8713D"/>
    <w:rsid w:val="3E012496"/>
    <w:rsid w:val="3E0A4B97"/>
    <w:rsid w:val="3E1D4DF6"/>
    <w:rsid w:val="3EA11583"/>
    <w:rsid w:val="3EA64DEB"/>
    <w:rsid w:val="3EA9688B"/>
    <w:rsid w:val="3EEC4EF4"/>
    <w:rsid w:val="3EF47905"/>
    <w:rsid w:val="3EFD02AE"/>
    <w:rsid w:val="3F0F2990"/>
    <w:rsid w:val="3F6F2FB1"/>
    <w:rsid w:val="3FE24949"/>
    <w:rsid w:val="40167D4F"/>
    <w:rsid w:val="40833636"/>
    <w:rsid w:val="40907B01"/>
    <w:rsid w:val="40BD1E2A"/>
    <w:rsid w:val="40CE0CD9"/>
    <w:rsid w:val="40E816EB"/>
    <w:rsid w:val="410200B3"/>
    <w:rsid w:val="425158A3"/>
    <w:rsid w:val="42AC759A"/>
    <w:rsid w:val="42C002CF"/>
    <w:rsid w:val="44672F1A"/>
    <w:rsid w:val="44FA347A"/>
    <w:rsid w:val="45290F50"/>
    <w:rsid w:val="45336CAD"/>
    <w:rsid w:val="45812155"/>
    <w:rsid w:val="46AB472C"/>
    <w:rsid w:val="4799729B"/>
    <w:rsid w:val="47CF0F0F"/>
    <w:rsid w:val="484D176C"/>
    <w:rsid w:val="4871646A"/>
    <w:rsid w:val="48A24875"/>
    <w:rsid w:val="48F32012"/>
    <w:rsid w:val="49D767A1"/>
    <w:rsid w:val="4A590F64"/>
    <w:rsid w:val="4A7B65EB"/>
    <w:rsid w:val="4AE72A13"/>
    <w:rsid w:val="4B6E6C91"/>
    <w:rsid w:val="4B751DCD"/>
    <w:rsid w:val="4B786F2D"/>
    <w:rsid w:val="4B7A38EB"/>
    <w:rsid w:val="4BA97CC9"/>
    <w:rsid w:val="4C113CC0"/>
    <w:rsid w:val="4D1865A3"/>
    <w:rsid w:val="4D6B16DA"/>
    <w:rsid w:val="4DD252B5"/>
    <w:rsid w:val="4E094A4F"/>
    <w:rsid w:val="4E3E6DEE"/>
    <w:rsid w:val="4E7A625A"/>
    <w:rsid w:val="4EDD74E8"/>
    <w:rsid w:val="4F020368"/>
    <w:rsid w:val="4F416B96"/>
    <w:rsid w:val="4F80608F"/>
    <w:rsid w:val="4FC43323"/>
    <w:rsid w:val="501C315F"/>
    <w:rsid w:val="503572C0"/>
    <w:rsid w:val="5052092F"/>
    <w:rsid w:val="50CD311B"/>
    <w:rsid w:val="50DE5510"/>
    <w:rsid w:val="510C31D4"/>
    <w:rsid w:val="511D4F82"/>
    <w:rsid w:val="51B3364F"/>
    <w:rsid w:val="52627BBF"/>
    <w:rsid w:val="52B17E88"/>
    <w:rsid w:val="53241B70"/>
    <w:rsid w:val="534704F3"/>
    <w:rsid w:val="53C23913"/>
    <w:rsid w:val="54482775"/>
    <w:rsid w:val="54710E45"/>
    <w:rsid w:val="54BA6AA3"/>
    <w:rsid w:val="54CF254E"/>
    <w:rsid w:val="54E83610"/>
    <w:rsid w:val="55147C7A"/>
    <w:rsid w:val="55AD03B6"/>
    <w:rsid w:val="561C5C67"/>
    <w:rsid w:val="566B3D9C"/>
    <w:rsid w:val="567C6706"/>
    <w:rsid w:val="57DD440B"/>
    <w:rsid w:val="57F24E68"/>
    <w:rsid w:val="58BB30A2"/>
    <w:rsid w:val="58EF4377"/>
    <w:rsid w:val="58F447C2"/>
    <w:rsid w:val="594E12AA"/>
    <w:rsid w:val="59537B91"/>
    <w:rsid w:val="59C15A6E"/>
    <w:rsid w:val="59E43425"/>
    <w:rsid w:val="5A3317D1"/>
    <w:rsid w:val="5A56101C"/>
    <w:rsid w:val="5A9F0C15"/>
    <w:rsid w:val="5AB3021C"/>
    <w:rsid w:val="5B1C4013"/>
    <w:rsid w:val="5B431FA9"/>
    <w:rsid w:val="5B432946"/>
    <w:rsid w:val="5BD73D3B"/>
    <w:rsid w:val="5C1473E0"/>
    <w:rsid w:val="5CB70498"/>
    <w:rsid w:val="5D121B72"/>
    <w:rsid w:val="5D5C530A"/>
    <w:rsid w:val="5D803576"/>
    <w:rsid w:val="5DA01B06"/>
    <w:rsid w:val="5E137A36"/>
    <w:rsid w:val="5E5553C7"/>
    <w:rsid w:val="5EB804F7"/>
    <w:rsid w:val="5F4104EC"/>
    <w:rsid w:val="607C3927"/>
    <w:rsid w:val="60B151FE"/>
    <w:rsid w:val="60E6759D"/>
    <w:rsid w:val="60FB46CB"/>
    <w:rsid w:val="611D2893"/>
    <w:rsid w:val="612B684E"/>
    <w:rsid w:val="61527712"/>
    <w:rsid w:val="619743F4"/>
    <w:rsid w:val="62A750F4"/>
    <w:rsid w:val="63071A4D"/>
    <w:rsid w:val="63176E75"/>
    <w:rsid w:val="637A5646"/>
    <w:rsid w:val="639A01CB"/>
    <w:rsid w:val="63F4603A"/>
    <w:rsid w:val="63FA4B54"/>
    <w:rsid w:val="64093F70"/>
    <w:rsid w:val="64191A38"/>
    <w:rsid w:val="651346D9"/>
    <w:rsid w:val="654E74BF"/>
    <w:rsid w:val="65923B91"/>
    <w:rsid w:val="66017F6E"/>
    <w:rsid w:val="665931F4"/>
    <w:rsid w:val="668F7D8F"/>
    <w:rsid w:val="66D90E30"/>
    <w:rsid w:val="6740552D"/>
    <w:rsid w:val="676E5BF7"/>
    <w:rsid w:val="678C2521"/>
    <w:rsid w:val="67E1286C"/>
    <w:rsid w:val="68110444"/>
    <w:rsid w:val="68352BB8"/>
    <w:rsid w:val="685F3791"/>
    <w:rsid w:val="68AB6990"/>
    <w:rsid w:val="69173724"/>
    <w:rsid w:val="69A2602B"/>
    <w:rsid w:val="6AA40BD1"/>
    <w:rsid w:val="6B4C44A1"/>
    <w:rsid w:val="6B80239C"/>
    <w:rsid w:val="6BAA566B"/>
    <w:rsid w:val="6BEB5FCA"/>
    <w:rsid w:val="6C5C6966"/>
    <w:rsid w:val="6C5D448C"/>
    <w:rsid w:val="6D4E508A"/>
    <w:rsid w:val="6D582B5E"/>
    <w:rsid w:val="6DFA6436"/>
    <w:rsid w:val="6E2C2368"/>
    <w:rsid w:val="6F257305"/>
    <w:rsid w:val="6F9B77A5"/>
    <w:rsid w:val="70162D6E"/>
    <w:rsid w:val="704045D3"/>
    <w:rsid w:val="71726A12"/>
    <w:rsid w:val="72223297"/>
    <w:rsid w:val="728409C4"/>
    <w:rsid w:val="728C1627"/>
    <w:rsid w:val="72E2393D"/>
    <w:rsid w:val="73B75D5F"/>
    <w:rsid w:val="74231ACE"/>
    <w:rsid w:val="748553D3"/>
    <w:rsid w:val="74B86703"/>
    <w:rsid w:val="74C01A5C"/>
    <w:rsid w:val="74F57957"/>
    <w:rsid w:val="76527987"/>
    <w:rsid w:val="769D7042"/>
    <w:rsid w:val="773E295A"/>
    <w:rsid w:val="77B57F4F"/>
    <w:rsid w:val="77D15D7E"/>
    <w:rsid w:val="78091B5E"/>
    <w:rsid w:val="785726D7"/>
    <w:rsid w:val="785B5D23"/>
    <w:rsid w:val="78AD248D"/>
    <w:rsid w:val="78E219EA"/>
    <w:rsid w:val="79D66615"/>
    <w:rsid w:val="7A0B5527"/>
    <w:rsid w:val="7A9814B1"/>
    <w:rsid w:val="7B5353D8"/>
    <w:rsid w:val="7C224DAA"/>
    <w:rsid w:val="7C907F65"/>
    <w:rsid w:val="7C98391B"/>
    <w:rsid w:val="7D4A0A5C"/>
    <w:rsid w:val="7D6323B4"/>
    <w:rsid w:val="7D64046A"/>
    <w:rsid w:val="7D747F24"/>
    <w:rsid w:val="7D8A04D8"/>
    <w:rsid w:val="7DD763EB"/>
    <w:rsid w:val="7E064983"/>
    <w:rsid w:val="7E5D61B0"/>
    <w:rsid w:val="7EAD12A3"/>
    <w:rsid w:val="7F1906E6"/>
    <w:rsid w:val="7FB56661"/>
    <w:rsid w:val="7FCD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00" w:line="440" w:lineRule="exact"/>
      <w:ind w:right="-2" w:rightChars="-1"/>
    </w:pPr>
    <w:rPr>
      <w:rFonts w:ascii="宋体" w:hAnsi="宋体"/>
      <w:sz w:val="28"/>
    </w:rPr>
  </w:style>
  <w:style w:type="paragraph" w:styleId="3">
    <w:name w:val="annotation text"/>
    <w:basedOn w:val="1"/>
    <w:qFormat/>
    <w:uiPriority w:val="0"/>
    <w:pPr>
      <w:jc w:val="left"/>
    </w:pPr>
  </w:style>
  <w:style w:type="paragraph" w:styleId="4">
    <w:name w:val="Body Text Indent"/>
    <w:basedOn w:val="1"/>
    <w:next w:val="5"/>
    <w:autoRedefine/>
    <w:qFormat/>
    <w:uiPriority w:val="0"/>
    <w:pPr>
      <w:spacing w:line="360" w:lineRule="auto"/>
      <w:ind w:firstLine="570"/>
    </w:pPr>
    <w:rPr>
      <w:sz w:val="24"/>
    </w:rPr>
  </w:style>
  <w:style w:type="paragraph" w:styleId="5">
    <w:name w:val="Body Text First Indent 2"/>
    <w:basedOn w:val="1"/>
    <w:next w:val="1"/>
    <w:autoRedefine/>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2"/>
    <w:autoRedefine/>
    <w:qFormat/>
    <w:uiPriority w:val="0"/>
    <w:pPr>
      <w:ind w:firstLine="420" w:firstLineChars="100"/>
    </w:pPr>
  </w:style>
  <w:style w:type="character" w:styleId="13">
    <w:name w:val="Strong"/>
    <w:basedOn w:val="12"/>
    <w:autoRedefine/>
    <w:qFormat/>
    <w:uiPriority w:val="22"/>
    <w:rPr>
      <w:b/>
      <w:bCs/>
    </w:rPr>
  </w:style>
  <w:style w:type="character" w:styleId="14">
    <w:name w:val="page number"/>
    <w:qFormat/>
    <w:uiPriority w:val="0"/>
  </w:style>
  <w:style w:type="character" w:styleId="15">
    <w:name w:val="Hyperlink"/>
    <w:basedOn w:val="12"/>
    <w:autoRedefine/>
    <w:qFormat/>
    <w:uiPriority w:val="0"/>
    <w:rPr>
      <w:color w:val="0000FF"/>
      <w:u w:val="single"/>
    </w:rPr>
  </w:style>
  <w:style w:type="paragraph" w:customStyle="1" w:styleId="1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6756</Words>
  <Characters>7036</Characters>
  <Lines>19</Lines>
  <Paragraphs>5</Paragraphs>
  <TotalTime>2</TotalTime>
  <ScaleCrop>false</ScaleCrop>
  <LinksUpToDate>false</LinksUpToDate>
  <CharactersWithSpaces>7277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2024-02-01T03:09:00Z</dcterms:created>
  <dc:creator>糖果</dc:creator>
  <cp:lastModifiedBy>李盛</cp:lastModifiedBy>
  <dcterms:modified xsi:type="dcterms:W3CDTF">2025-11-18T08:46:54Z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85368BF74BB7169680C51969ED2EE4AA_43</vt:lpwstr>
  </property>
  <property fmtid="{D5CDD505-2E9C-101B-9397-08002B2CF9AE}" pid="4" name="KSOTemplateDocerSaveRecord">
    <vt:lpwstr>eyJoZGlkIjoiZGJkMTA2NmJhZDY0OTYzMzJhNjEzNzRmM2VjNTZhOTMiLCJ1c2VySWQiOiI2NzY5NjE1ODQifQ==</vt:lpwstr>
  </property>
</Properties>
</file>